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4745" w14:textId="77777777" w:rsidR="004F0AC2" w:rsidRPr="004F0AC2" w:rsidRDefault="004F0AC2" w:rsidP="004F0AC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fr-FR"/>
          <w14:ligatures w14:val="none"/>
        </w:rPr>
      </w:pPr>
      <w:r w:rsidRPr="004F0AC2">
        <w:rPr>
          <w:rFonts w:ascii="Helvetica" w:eastAsia="Times New Roman" w:hAnsi="Helvetica" w:cs="Helvetica"/>
          <w:kern w:val="36"/>
          <w:sz w:val="32"/>
          <w:szCs w:val="32"/>
          <w:lang w:eastAsia="fr-FR"/>
          <w14:ligatures w14:val="none"/>
        </w:rPr>
        <w:t>ALTERNANCE - Administrateur Service Client et Approvisionnement h/f</w:t>
      </w:r>
    </w:p>
    <w:p w14:paraId="40F03F03" w14:textId="77777777" w:rsidR="004F0AC2" w:rsidRPr="004F0AC2" w:rsidRDefault="004F0AC2" w:rsidP="004F0AC2">
      <w:pPr>
        <w:pBdr>
          <w:bottom w:val="dotted" w:sz="6" w:space="11" w:color="1197D5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  <w:t>Pourquoi on a besoin de vous ?</w:t>
      </w:r>
    </w:p>
    <w:p w14:paraId="5BAE2C68" w14:textId="77777777" w:rsidR="004F0AC2" w:rsidRPr="004F0AC2" w:rsidRDefault="004F0AC2" w:rsidP="004F0AC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Rattaché(e) au Responsable Service Client Logistique, tu </w:t>
      </w:r>
      <w:proofErr w:type="gramStart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seras en charge</w:t>
      </w:r>
      <w:proofErr w:type="gramEnd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la gestion du portefeuille de commande de la plateforme logistique ainsi que la relation client dans un objectif permanent de satisfaction client.</w:t>
      </w:r>
    </w:p>
    <w:p w14:paraId="43EA7536" w14:textId="77777777" w:rsidR="004F0AC2" w:rsidRPr="004F0AC2" w:rsidRDefault="004F0AC2" w:rsidP="004F0AC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Plus précisément, voici les tâches qui vous seront confiées :</w:t>
      </w:r>
    </w:p>
    <w:p w14:paraId="149F73E2" w14:textId="77777777" w:rsidR="004F0AC2" w:rsidRPr="004F0AC2" w:rsidRDefault="004F0AC2" w:rsidP="004F0AC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SERVICE CLIENT</w:t>
      </w:r>
    </w:p>
    <w:p w14:paraId="442D61B8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Suivi des portefeuilles de commande de la plate-forme</w:t>
      </w:r>
    </w:p>
    <w:p w14:paraId="1C0AA7AA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Envoi des ordres de préparation en exploitation</w:t>
      </w:r>
    </w:p>
    <w:p w14:paraId="5FCED3BC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Gestion des anomalies, demandes relatives aux commandes et des réclamations logistiques</w:t>
      </w:r>
    </w:p>
    <w:p w14:paraId="1C9DCF3B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Vérification de la fiabilité des informations dans l’ERP : date de dispo, commandes annulées, ...</w:t>
      </w:r>
    </w:p>
    <w:p w14:paraId="6D23CE8A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Vérification de la bonne prévenance client sur les aléas d'exploitation et de transport</w:t>
      </w:r>
    </w:p>
    <w:p w14:paraId="11B7889C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Garantie d'une réponse de qualité aux demandes des clients (délais, litiges, organisation des </w:t>
      </w:r>
      <w:proofErr w:type="gramStart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retours,...</w:t>
      </w:r>
      <w:proofErr w:type="gramEnd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)</w:t>
      </w:r>
    </w:p>
    <w:p w14:paraId="4900818B" w14:textId="77777777" w:rsidR="004F0AC2" w:rsidRPr="004F0AC2" w:rsidRDefault="004F0AC2" w:rsidP="004F0AC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Utilisation et renseignement des indicateurs propres à l'activité logistique</w:t>
      </w:r>
    </w:p>
    <w:p w14:paraId="3376862B" w14:textId="77777777" w:rsidR="004F0AC2" w:rsidRPr="004F0AC2" w:rsidRDefault="004F0AC2" w:rsidP="004F0AC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APPROVISIONNEMENT</w:t>
      </w:r>
    </w:p>
    <w:p w14:paraId="6505DCD6" w14:textId="77777777" w:rsidR="004F0AC2" w:rsidRPr="004F0AC2" w:rsidRDefault="004F0AC2" w:rsidP="004F0AC2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Vérification </w:t>
      </w:r>
      <w:proofErr w:type="gramStart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de la disponibilités</w:t>
      </w:r>
      <w:proofErr w:type="gramEnd"/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des produits et la fiabilité des traitements comptables</w:t>
      </w:r>
    </w:p>
    <w:p w14:paraId="2CF5E6F1" w14:textId="77777777" w:rsidR="004F0AC2" w:rsidRPr="004F0AC2" w:rsidRDefault="004F0AC2" w:rsidP="004F0AC2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Traitement des anomalies et des non-conformités en réception de marchandise</w:t>
      </w:r>
    </w:p>
    <w:p w14:paraId="70A98649" w14:textId="77777777" w:rsidR="004F0AC2" w:rsidRPr="004F0AC2" w:rsidRDefault="004F0AC2" w:rsidP="004F0AC2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Participation aux points avec les fournisseurs dans le but d'amélioration continue du service et de plans logistiques</w:t>
      </w:r>
    </w:p>
    <w:p w14:paraId="32919D73" w14:textId="77777777" w:rsidR="004F0AC2" w:rsidRPr="004F0AC2" w:rsidRDefault="004F0AC2" w:rsidP="004F0AC2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Communication aux clients des informations nécessaires au suivi des commandes et à la disponibilité des produits</w:t>
      </w:r>
    </w:p>
    <w:p w14:paraId="1752133B" w14:textId="77777777" w:rsidR="004F0AC2" w:rsidRPr="004F0AC2" w:rsidRDefault="004F0AC2" w:rsidP="004F0AC2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lastRenderedPageBreak/>
        <w:t>Suivi des demandes d'information ou de modification de la part des agences et signalement au clients en cas de dysfonctionnement</w:t>
      </w:r>
    </w:p>
    <w:p w14:paraId="42B878BA" w14:textId="77777777" w:rsidR="004F0AC2" w:rsidRPr="004F0AC2" w:rsidRDefault="004F0AC2" w:rsidP="004F0AC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EQUIPE</w:t>
      </w:r>
    </w:p>
    <w:p w14:paraId="39FC5D8C" w14:textId="77777777" w:rsidR="004F0AC2" w:rsidRPr="004F0AC2" w:rsidRDefault="004F0AC2" w:rsidP="004F0AC2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Collaboration avec l'ensemble des services de la plateforme, l'exploitation et le réseau commercial</w:t>
      </w:r>
    </w:p>
    <w:p w14:paraId="219DA5DE" w14:textId="77777777" w:rsidR="004F0AC2" w:rsidRPr="004F0AC2" w:rsidRDefault="004F0AC2" w:rsidP="004F0AC2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4F0AC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Participation au des groupes de travail au sein du périmètre</w:t>
      </w:r>
    </w:p>
    <w:p w14:paraId="19D5DB9F" w14:textId="77777777" w:rsidR="0014078B" w:rsidRDefault="0014078B"/>
    <w:sectPr w:rsidR="0014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6FB"/>
    <w:multiLevelType w:val="multilevel"/>
    <w:tmpl w:val="068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634B1"/>
    <w:multiLevelType w:val="multilevel"/>
    <w:tmpl w:val="3956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7405C"/>
    <w:multiLevelType w:val="multilevel"/>
    <w:tmpl w:val="B8A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826247">
    <w:abstractNumId w:val="2"/>
  </w:num>
  <w:num w:numId="2" w16cid:durableId="1047028302">
    <w:abstractNumId w:val="0"/>
  </w:num>
  <w:num w:numId="3" w16cid:durableId="92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C2"/>
    <w:rsid w:val="000E7550"/>
    <w:rsid w:val="0014078B"/>
    <w:rsid w:val="004F0AC2"/>
    <w:rsid w:val="009C2EB6"/>
    <w:rsid w:val="00F069BC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77E4"/>
  <w15:chartTrackingRefBased/>
  <w15:docId w15:val="{A90A7579-6004-457E-A6F3-28EE7E5F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0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0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0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0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0A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0A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0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0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0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0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0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0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0A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0A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0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6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5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Inal, Selma</dc:creator>
  <cp:keywords/>
  <dc:description/>
  <cp:lastModifiedBy>Inal, Selma</cp:lastModifiedBy>
  <cp:revision>1</cp:revision>
  <dcterms:created xsi:type="dcterms:W3CDTF">2025-05-20T08:44:00Z</dcterms:created>
  <dcterms:modified xsi:type="dcterms:W3CDTF">2025-05-20T08:45:00Z</dcterms:modified>
</cp:coreProperties>
</file>