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7EF6" w14:textId="77777777" w:rsidR="001E4F8F" w:rsidRDefault="001E4F8F">
      <w:pPr>
        <w:ind w:right="-568"/>
        <w:rPr>
          <w:i/>
          <w:sz w:val="8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E4F8F" w14:paraId="6D814178" w14:textId="77777777">
        <w:tc>
          <w:tcPr>
            <w:tcW w:w="9781" w:type="dxa"/>
            <w:shd w:val="clear" w:color="auto" w:fill="C0C0C0"/>
          </w:tcPr>
          <w:p w14:paraId="231B818E" w14:textId="77777777" w:rsidR="001E4F8F" w:rsidRDefault="001E4F8F">
            <w:pPr>
              <w:jc w:val="center"/>
              <w:rPr>
                <w:b/>
                <w:sz w:val="28"/>
              </w:rPr>
            </w:pPr>
          </w:p>
          <w:p w14:paraId="7145E46C" w14:textId="6F616B3F" w:rsidR="001E4F8F" w:rsidRDefault="001E4F8F" w:rsidP="00ED6B79">
            <w:pPr>
              <w:pStyle w:val="Heading2"/>
              <w:jc w:val="left"/>
              <w:rPr>
                <w:color w:val="FFFFFF"/>
              </w:rPr>
            </w:pPr>
            <w:r>
              <w:t>Intitulé de Poste :</w:t>
            </w:r>
            <w:r>
              <w:rPr>
                <w:color w:val="FFFFFF"/>
              </w:rPr>
              <w:t xml:space="preserve"> </w:t>
            </w:r>
            <w:r w:rsidR="00B4188B">
              <w:rPr>
                <w:color w:val="FFFFFF"/>
              </w:rPr>
              <w:t xml:space="preserve"> </w:t>
            </w:r>
            <w:r w:rsidR="00A02A20">
              <w:rPr>
                <w:color w:val="FFFFFF"/>
              </w:rPr>
              <w:t xml:space="preserve"> </w:t>
            </w:r>
            <w:r w:rsidR="001E4C81">
              <w:rPr>
                <w:color w:val="FFFFFF"/>
              </w:rPr>
              <w:t xml:space="preserve"> </w:t>
            </w:r>
            <w:r w:rsidR="0093258F">
              <w:rPr>
                <w:color w:val="FFFFFF"/>
              </w:rPr>
              <w:t xml:space="preserve">Architecte </w:t>
            </w:r>
            <w:r w:rsidR="00814C8B">
              <w:rPr>
                <w:color w:val="FFFFFF"/>
              </w:rPr>
              <w:t>Réseaux</w:t>
            </w:r>
            <w:r w:rsidR="0093258F">
              <w:rPr>
                <w:color w:val="FFFFFF"/>
              </w:rPr>
              <w:t xml:space="preserve"> H/F</w:t>
            </w:r>
          </w:p>
          <w:p w14:paraId="2158FA26" w14:textId="77777777" w:rsidR="00A31355" w:rsidRPr="00A31355" w:rsidRDefault="00A31355" w:rsidP="00A31355"/>
        </w:tc>
      </w:tr>
    </w:tbl>
    <w:p w14:paraId="12B9853E" w14:textId="77777777" w:rsidR="001E4F8F" w:rsidRDefault="001E4F8F">
      <w:pPr>
        <w:ind w:right="-568"/>
        <w:jc w:val="center"/>
        <w:rPr>
          <w:b/>
          <w:sz w:val="16"/>
        </w:rPr>
      </w:pPr>
    </w:p>
    <w:p w14:paraId="72395DAF" w14:textId="77777777" w:rsidR="001E4F8F" w:rsidRDefault="001E4F8F">
      <w:pPr>
        <w:ind w:right="-288"/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E4F8F" w14:paraId="330FA698" w14:textId="77777777">
        <w:trPr>
          <w:trHeight w:val="383"/>
        </w:trPr>
        <w:tc>
          <w:tcPr>
            <w:tcW w:w="9781" w:type="dxa"/>
            <w:shd w:val="solid" w:color="008080" w:fill="auto"/>
          </w:tcPr>
          <w:p w14:paraId="1DCBEB54" w14:textId="77777777" w:rsidR="001E4F8F" w:rsidRDefault="001E4F8F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ENVIRONNEMENT GENERAL DU POSTE</w:t>
            </w:r>
          </w:p>
        </w:tc>
      </w:tr>
      <w:tr w:rsidR="001E4F8F" w14:paraId="781FD9A3" w14:textId="77777777">
        <w:tc>
          <w:tcPr>
            <w:tcW w:w="9781" w:type="dxa"/>
            <w:tcBorders>
              <w:top w:val="nil"/>
              <w:bottom w:val="nil"/>
            </w:tcBorders>
          </w:tcPr>
          <w:p w14:paraId="7A76EE15" w14:textId="77777777" w:rsidR="001E4F8F" w:rsidRDefault="001E4F8F"/>
          <w:p w14:paraId="3F9885CD" w14:textId="77777777" w:rsidR="0093258F" w:rsidRDefault="0093258F">
            <w:pPr>
              <w:rPr>
                <w:u w:val="single"/>
              </w:rPr>
            </w:pPr>
            <w:r>
              <w:rPr>
                <w:u w:val="single"/>
              </w:rPr>
              <w:t>Entité de rattachement</w:t>
            </w:r>
            <w:r w:rsidRPr="0093258F">
              <w:t xml:space="preserve"> : </w:t>
            </w:r>
            <w:r>
              <w:t>Blanchon International</w:t>
            </w:r>
          </w:p>
          <w:p w14:paraId="5951F225" w14:textId="77777777" w:rsidR="001E4F8F" w:rsidRDefault="001E4F8F">
            <w:r>
              <w:rPr>
                <w:u w:val="single"/>
              </w:rPr>
              <w:t>Lieu de travail</w:t>
            </w:r>
            <w:r>
              <w:t xml:space="preserve"> : </w:t>
            </w:r>
            <w:r w:rsidR="00453204">
              <w:t xml:space="preserve"> </w:t>
            </w:r>
            <w:r w:rsidR="00DA036C">
              <w:t xml:space="preserve"> </w:t>
            </w:r>
            <w:r w:rsidR="00A02A20">
              <w:t xml:space="preserve"> </w:t>
            </w:r>
            <w:r w:rsidR="00DD28E3">
              <w:t xml:space="preserve"> </w:t>
            </w:r>
            <w:r w:rsidR="0093258F">
              <w:t xml:space="preserve">Saint-Priest </w:t>
            </w:r>
            <w:r w:rsidR="003637E2">
              <w:t>(siège)</w:t>
            </w:r>
          </w:p>
          <w:p w14:paraId="37C36C21" w14:textId="77777777" w:rsidR="00A01A22" w:rsidRDefault="001E4F8F">
            <w:r>
              <w:rPr>
                <w:u w:val="single"/>
              </w:rPr>
              <w:t>Responsable direct</w:t>
            </w:r>
            <w:r>
              <w:t> :</w:t>
            </w:r>
            <w:r w:rsidR="001416B9">
              <w:t xml:space="preserve"> </w:t>
            </w:r>
            <w:r w:rsidR="0093258F">
              <w:t>DSI</w:t>
            </w:r>
            <w:r w:rsidR="00A02A20">
              <w:t xml:space="preserve"> </w:t>
            </w:r>
            <w:r w:rsidR="00D8501B" w:rsidRPr="00D8501B">
              <w:t xml:space="preserve">  </w:t>
            </w:r>
            <w:r w:rsidR="001E4C81">
              <w:t xml:space="preserve"> </w:t>
            </w:r>
            <w:r w:rsidR="00A31355">
              <w:t xml:space="preserve">  </w:t>
            </w:r>
          </w:p>
          <w:p w14:paraId="5F17FD09" w14:textId="0A164EC9" w:rsidR="001E4F8F" w:rsidRPr="0053181B" w:rsidRDefault="001E4F8F">
            <w:r>
              <w:rPr>
                <w:u w:val="single"/>
              </w:rPr>
              <w:t>Fourchette de coefficient</w:t>
            </w:r>
            <w:r>
              <w:t xml:space="preserve"> : </w:t>
            </w:r>
            <w:r w:rsidR="0093258F" w:rsidRPr="0053181B">
              <w:t>350</w:t>
            </w:r>
            <w:r w:rsidR="00717927" w:rsidRPr="0053181B">
              <w:t xml:space="preserve"> </w:t>
            </w:r>
          </w:p>
          <w:p w14:paraId="36533450" w14:textId="77777777" w:rsidR="004129C2" w:rsidRPr="0053181B" w:rsidRDefault="001E4F8F" w:rsidP="0082157A">
            <w:pPr>
              <w:pStyle w:val="Header"/>
              <w:tabs>
                <w:tab w:val="clear" w:pos="4536"/>
                <w:tab w:val="clear" w:pos="9072"/>
                <w:tab w:val="left" w:pos="792"/>
              </w:tabs>
            </w:pPr>
            <w:r w:rsidRPr="0053181B">
              <w:rPr>
                <w:u w:val="single"/>
              </w:rPr>
              <w:t>Statut du poste</w:t>
            </w:r>
            <w:r w:rsidRPr="0053181B">
              <w:t xml:space="preserve"> : </w:t>
            </w:r>
            <w:r w:rsidR="00453204" w:rsidRPr="0053181B">
              <w:t xml:space="preserve"> </w:t>
            </w:r>
            <w:r w:rsidR="00A02A20" w:rsidRPr="0053181B">
              <w:t xml:space="preserve"> </w:t>
            </w:r>
            <w:r w:rsidR="0093258F" w:rsidRPr="0053181B">
              <w:t>Cadre</w:t>
            </w:r>
          </w:p>
          <w:p w14:paraId="310AA613" w14:textId="77777777" w:rsidR="001E4F8F" w:rsidRDefault="001E4F8F">
            <w:pPr>
              <w:pStyle w:val="Header"/>
              <w:tabs>
                <w:tab w:val="clear" w:pos="4536"/>
                <w:tab w:val="clear" w:pos="9072"/>
                <w:tab w:val="left" w:pos="792"/>
              </w:tabs>
            </w:pPr>
            <w:r w:rsidRPr="0053181B">
              <w:rPr>
                <w:u w:val="single"/>
              </w:rPr>
              <w:t>Particularités du poste</w:t>
            </w:r>
            <w:r w:rsidRPr="0053181B">
              <w:t xml:space="preserve"> : </w:t>
            </w:r>
            <w:r w:rsidR="00A02A20" w:rsidRPr="0053181B">
              <w:t xml:space="preserve"> </w:t>
            </w:r>
            <w:r w:rsidR="0093258F" w:rsidRPr="0053181B">
              <w:t>CDI ; déplacements ponctuels (France et étranger) ~1/mois</w:t>
            </w:r>
          </w:p>
          <w:p w14:paraId="0091E58C" w14:textId="77777777" w:rsidR="001E4F8F" w:rsidRDefault="001E4F8F"/>
        </w:tc>
      </w:tr>
      <w:tr w:rsidR="001E4F8F" w14:paraId="4100013F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008080"/>
          </w:tcPr>
          <w:p w14:paraId="78ED41BE" w14:textId="77777777" w:rsidR="001E4F8F" w:rsidRDefault="00DA036C">
            <w:pPr>
              <w:jc w:val="center"/>
            </w:pPr>
            <w:r>
              <w:rPr>
                <w:sz w:val="21"/>
                <w:szCs w:val="21"/>
              </w:rPr>
              <w:t xml:space="preserve"> </w:t>
            </w:r>
            <w:r w:rsidR="001E4F8F">
              <w:rPr>
                <w:b/>
                <w:color w:val="FFFFFF"/>
                <w:sz w:val="28"/>
              </w:rPr>
              <w:t>MISSIONS</w:t>
            </w:r>
            <w:r w:rsidR="001E4F8F">
              <w:rPr>
                <w:b/>
              </w:rPr>
              <w:t xml:space="preserve"> </w:t>
            </w:r>
          </w:p>
        </w:tc>
      </w:tr>
      <w:tr w:rsidR="001E4F8F" w:rsidRPr="00453204" w14:paraId="70AE3356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FFFFFF"/>
          </w:tcPr>
          <w:p w14:paraId="0C7B19A0" w14:textId="744FA977" w:rsidR="00C67D24" w:rsidRPr="00DD026B" w:rsidRDefault="00DD026B" w:rsidP="00E952D5">
            <w:pPr>
              <w:pStyle w:val="NormalWeb"/>
              <w:shd w:val="clear" w:color="auto" w:fill="FFFFFF"/>
              <w:spacing w:before="0" w:beforeAutospacing="0"/>
              <w:jc w:val="both"/>
            </w:pPr>
            <w:r w:rsidRPr="00DD026B">
              <w:t>L’architecte réseaux a</w:t>
            </w:r>
            <w:r w:rsidR="004C7184" w:rsidRPr="00DD026B">
              <w:t>ssure la connectivité de l’ensemble des services digitaux</w:t>
            </w:r>
            <w:r w:rsidRPr="00DD026B">
              <w:t xml:space="preserve"> et garantit la</w:t>
            </w:r>
            <w:r w:rsidR="006757EF" w:rsidRPr="00DD026B">
              <w:t xml:space="preserve"> capacité et la fiabilité des connexions, </w:t>
            </w:r>
            <w:r w:rsidR="00622465" w:rsidRPr="00DD026B">
              <w:t xml:space="preserve">et l’optimisation des coûts. </w:t>
            </w:r>
            <w:r w:rsidR="00C80355">
              <w:t>Il est le garant de la sécurité</w:t>
            </w:r>
            <w:r w:rsidR="0059467E">
              <w:t xml:space="preserve"> des flux internes et des échanges avec l’extérieur de l’entreprise</w:t>
            </w:r>
            <w:r w:rsidR="005A3239">
              <w:t xml:space="preserve">. </w:t>
            </w:r>
          </w:p>
          <w:p w14:paraId="0BC6C644" w14:textId="03CE6736" w:rsidR="00DF25C3" w:rsidRPr="00DF25C3" w:rsidRDefault="003320D2" w:rsidP="00DF25C3">
            <w:pPr>
              <w:spacing w:line="276" w:lineRule="auto"/>
              <w:jc w:val="both"/>
              <w:rPr>
                <w:caps/>
                <w:color w:val="E73B2B"/>
              </w:rPr>
            </w:pPr>
            <w:r w:rsidRPr="00F83148">
              <w:rPr>
                <w:caps/>
                <w:color w:val="E73B2B"/>
              </w:rPr>
              <w:t>ACTIVITÉS PRINCIPALES</w:t>
            </w:r>
            <w:r w:rsidR="00DF25C3" w:rsidRPr="00DF25C3">
              <w:t xml:space="preserve"> </w:t>
            </w:r>
            <w:r w:rsidR="00DF25C3">
              <w:t xml:space="preserve"> </w:t>
            </w:r>
          </w:p>
          <w:p w14:paraId="0927ABDA" w14:textId="51969FB7" w:rsidR="00792313" w:rsidRPr="0093258F" w:rsidRDefault="001E4C81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b/>
                <w:bCs/>
              </w:rPr>
              <w:t xml:space="preserve"> </w:t>
            </w:r>
            <w:r w:rsidR="0093258F">
              <w:rPr>
                <w:b/>
                <w:bCs/>
              </w:rPr>
              <w:t>Définir l</w:t>
            </w:r>
            <w:r w:rsidR="00622465">
              <w:rPr>
                <w:b/>
                <w:bCs/>
              </w:rPr>
              <w:t>’architecture</w:t>
            </w:r>
            <w:r w:rsidR="00DD026B">
              <w:rPr>
                <w:b/>
                <w:bCs/>
              </w:rPr>
              <w:t xml:space="preserve"> de</w:t>
            </w:r>
            <w:r w:rsidR="00622465">
              <w:rPr>
                <w:b/>
                <w:bCs/>
              </w:rPr>
              <w:t xml:space="preserve"> </w:t>
            </w:r>
            <w:r w:rsidR="0093258F">
              <w:rPr>
                <w:b/>
                <w:bCs/>
              </w:rPr>
              <w:t xml:space="preserve">l’ensemble </w:t>
            </w:r>
            <w:r w:rsidR="00622465">
              <w:rPr>
                <w:b/>
                <w:bCs/>
              </w:rPr>
              <w:t xml:space="preserve">des réseaux </w:t>
            </w:r>
            <w:r w:rsidR="0093258F">
              <w:rPr>
                <w:b/>
                <w:bCs/>
              </w:rPr>
              <w:t xml:space="preserve">du SI de l’entreprise, </w:t>
            </w:r>
            <w:r w:rsidR="0093258F" w:rsidRPr="00B02FCF">
              <w:t>et notamment</w:t>
            </w:r>
            <w:r w:rsidR="0093258F">
              <w:rPr>
                <w:b/>
                <w:bCs/>
              </w:rPr>
              <w:t xml:space="preserve"> : </w:t>
            </w:r>
          </w:p>
          <w:p w14:paraId="51F88AEF" w14:textId="63C3D79D" w:rsidR="0093258F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LAN</w:t>
            </w:r>
          </w:p>
          <w:p w14:paraId="46F6CA44" w14:textId="5396F77E" w:rsidR="0093258F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WAN</w:t>
            </w:r>
          </w:p>
          <w:p w14:paraId="04BA6B92" w14:textId="0ABA1685" w:rsidR="0093258F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Wi-Fi</w:t>
            </w:r>
          </w:p>
          <w:p w14:paraId="0E3578A2" w14:textId="2C8FB23F" w:rsidR="000273BC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Téléphonie fixe</w:t>
            </w:r>
          </w:p>
          <w:p w14:paraId="51FDC983" w14:textId="1988624F" w:rsidR="00764469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Téléphonie mobile</w:t>
            </w:r>
          </w:p>
          <w:p w14:paraId="4DD59876" w14:textId="347EC79F" w:rsidR="000273BC" w:rsidRDefault="00635906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Systèmes d’alarme</w:t>
            </w:r>
            <w:r w:rsidR="00565271">
              <w:t xml:space="preserve"> et de vidéosurveillance</w:t>
            </w:r>
          </w:p>
          <w:p w14:paraId="7EBCF035" w14:textId="291602A5" w:rsidR="00565271" w:rsidRDefault="00477A2B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OT</w:t>
            </w:r>
          </w:p>
          <w:p w14:paraId="65668E75" w14:textId="75D8F635" w:rsidR="00565271" w:rsidRDefault="00477A2B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>
              <w:t>Bluetooth</w:t>
            </w:r>
          </w:p>
          <w:p w14:paraId="7EBD83D8" w14:textId="70079544" w:rsidR="00483DC4" w:rsidRDefault="00483DC4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B02FCF">
              <w:rPr>
                <w:b/>
                <w:bCs/>
              </w:rPr>
              <w:t xml:space="preserve">Définir la </w:t>
            </w:r>
            <w:r w:rsidR="0070200E">
              <w:rPr>
                <w:b/>
                <w:bCs/>
              </w:rPr>
              <w:t xml:space="preserve">sécurité des réseaux </w:t>
            </w:r>
            <w:r w:rsidR="00724EE3">
              <w:rPr>
                <w:b/>
                <w:bCs/>
              </w:rPr>
              <w:t>sur les différentes couches du modèle OSI</w:t>
            </w:r>
          </w:p>
          <w:p w14:paraId="7D6E31CE" w14:textId="6D5AB902" w:rsidR="0093258F" w:rsidRPr="0093258F" w:rsidRDefault="0093258F" w:rsidP="00C66ECD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B02FCF">
              <w:rPr>
                <w:b/>
                <w:bCs/>
              </w:rPr>
              <w:t xml:space="preserve">Définir les solutions techniques de </w:t>
            </w:r>
            <w:r w:rsidR="00724EE3">
              <w:rPr>
                <w:b/>
                <w:bCs/>
              </w:rPr>
              <w:t xml:space="preserve">connectivité, de </w:t>
            </w:r>
            <w:r w:rsidR="00C66ECD">
              <w:rPr>
                <w:b/>
                <w:bCs/>
              </w:rPr>
              <w:t>transport et de filtrage des données</w:t>
            </w:r>
          </w:p>
          <w:p w14:paraId="0779A47A" w14:textId="19B90ACB" w:rsidR="00F81467" w:rsidRPr="00B02FCF" w:rsidRDefault="0093258F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b/>
                <w:bCs/>
              </w:rPr>
              <w:t xml:space="preserve">Animer les instances </w:t>
            </w:r>
            <w:r w:rsidRPr="00E04633">
              <w:rPr>
                <w:b/>
                <w:bCs/>
              </w:rPr>
              <w:t>projets</w:t>
            </w:r>
            <w:r w:rsidR="00483DC4">
              <w:rPr>
                <w:b/>
                <w:bCs/>
              </w:rPr>
              <w:t xml:space="preserve"> en lien avec les membres de la DSI </w:t>
            </w:r>
            <w:r w:rsidR="00483DC4" w:rsidRPr="00B02FCF">
              <w:t xml:space="preserve">(Responsables </w:t>
            </w:r>
            <w:r w:rsidR="007E0CD6">
              <w:t>Solutions</w:t>
            </w:r>
            <w:r w:rsidR="00483DC4" w:rsidRPr="00B02FCF">
              <w:t>, Support)</w:t>
            </w:r>
            <w:r w:rsidR="006B09F7">
              <w:t xml:space="preserve"> et </w:t>
            </w:r>
            <w:r w:rsidR="006B09F7" w:rsidRPr="006B09F7">
              <w:rPr>
                <w:b/>
                <w:bCs/>
              </w:rPr>
              <w:t>métiers</w:t>
            </w:r>
          </w:p>
          <w:p w14:paraId="60A79171" w14:textId="7276F6B1" w:rsidR="00B02FCF" w:rsidRDefault="00B02FCF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b/>
                <w:bCs/>
              </w:rPr>
              <w:t xml:space="preserve">Définir les procédures de support </w:t>
            </w:r>
            <w:r w:rsidRPr="00B02FCF">
              <w:t>(incidents et demandes)</w:t>
            </w:r>
            <w:r w:rsidR="00E04633">
              <w:t xml:space="preserve">, </w:t>
            </w:r>
            <w:r w:rsidRPr="00B02FCF">
              <w:rPr>
                <w:b/>
                <w:bCs/>
              </w:rPr>
              <w:t>traiter les problèmes</w:t>
            </w:r>
            <w:r>
              <w:rPr>
                <w:b/>
                <w:bCs/>
              </w:rPr>
              <w:t xml:space="preserve"> </w:t>
            </w:r>
            <w:r w:rsidR="00E04633" w:rsidRPr="00E04633">
              <w:t>et</w:t>
            </w:r>
            <w:r w:rsidR="00E04633">
              <w:rPr>
                <w:b/>
                <w:bCs/>
              </w:rPr>
              <w:t xml:space="preserve"> piloter les changements de son domaine </w:t>
            </w:r>
            <w:r w:rsidRPr="00B02FCF">
              <w:t>(ITIL)</w:t>
            </w:r>
          </w:p>
          <w:p w14:paraId="4510AF80" w14:textId="77777777" w:rsidR="00DF25C3" w:rsidRPr="00DD026B" w:rsidRDefault="00DF25C3" w:rsidP="00DF25C3">
            <w:pPr>
              <w:numPr>
                <w:ilvl w:val="0"/>
                <w:numId w:val="22"/>
              </w:numPr>
              <w:shd w:val="clear" w:color="auto" w:fill="FFFFFF"/>
              <w:spacing w:line="375" w:lineRule="atLeast"/>
              <w:rPr>
                <w:b/>
                <w:bCs/>
              </w:rPr>
            </w:pPr>
            <w:r w:rsidRPr="00DD026B">
              <w:rPr>
                <w:b/>
                <w:bCs/>
              </w:rPr>
              <w:t xml:space="preserve">Evaluer, proposer et mettre en œuvre </w:t>
            </w:r>
          </w:p>
          <w:p w14:paraId="5FAF46DE" w14:textId="1D6006A9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 xml:space="preserve">Evaluer les besoins et les usages en matière de </w:t>
            </w:r>
            <w:r w:rsidR="007E0CD6" w:rsidRPr="00DD026B">
              <w:t xml:space="preserve">réseaux </w:t>
            </w:r>
            <w:r w:rsidRPr="00DD026B">
              <w:t>au sein des différents métiers de l’entreprise</w:t>
            </w:r>
          </w:p>
          <w:p w14:paraId="623E98D9" w14:textId="61F0E6E9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>Evaluer l’architecture de</w:t>
            </w:r>
            <w:r w:rsidR="00687E6F" w:rsidRPr="00DD026B">
              <w:t xml:space="preserve">s réseaux </w:t>
            </w:r>
            <w:r w:rsidRPr="00DD026B">
              <w:t>existant</w:t>
            </w:r>
            <w:r w:rsidR="00687E6F" w:rsidRPr="00DD026B">
              <w:t>s</w:t>
            </w:r>
          </w:p>
          <w:p w14:paraId="167AB3BF" w14:textId="43C3183D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 xml:space="preserve">Préconiser des solutions techniques </w:t>
            </w:r>
            <w:r w:rsidR="007F7ACF">
              <w:t xml:space="preserve">d’évolution des </w:t>
            </w:r>
            <w:r w:rsidR="00687E6F" w:rsidRPr="00DD026B">
              <w:t xml:space="preserve">réseaux et de </w:t>
            </w:r>
            <w:r w:rsidR="007F7ACF">
              <w:t xml:space="preserve">la </w:t>
            </w:r>
            <w:r w:rsidR="00687E6F" w:rsidRPr="00DD026B">
              <w:t xml:space="preserve">sécurité </w:t>
            </w:r>
            <w:r w:rsidR="007F7ACF">
              <w:t xml:space="preserve">des </w:t>
            </w:r>
            <w:r w:rsidR="00687E6F" w:rsidRPr="00DD026B">
              <w:t>réseaux</w:t>
            </w:r>
          </w:p>
          <w:p w14:paraId="7C4E63F9" w14:textId="35C50052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 xml:space="preserve">Mettre en </w:t>
            </w:r>
            <w:r w:rsidR="00DD3449">
              <w:t xml:space="preserve">œuvre </w:t>
            </w:r>
            <w:r w:rsidRPr="00DD026B">
              <w:t xml:space="preserve">des outils pour faciliter l’usage des </w:t>
            </w:r>
            <w:r w:rsidR="00687E6F" w:rsidRPr="00DD026B">
              <w:t xml:space="preserve">réseaux </w:t>
            </w:r>
            <w:r w:rsidRPr="00DD026B">
              <w:t>dans l’entreprise</w:t>
            </w:r>
          </w:p>
          <w:p w14:paraId="665E537F" w14:textId="59286AA9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 xml:space="preserve">Assurer la conformité des solutions proposées avec la réglementation </w:t>
            </w:r>
            <w:r w:rsidR="006945E6" w:rsidRPr="00DD026B">
              <w:t>(</w:t>
            </w:r>
            <w:r w:rsidRPr="00DD026B">
              <w:t>RGPD</w:t>
            </w:r>
            <w:r w:rsidR="00DD3449">
              <w:t>, NIS2</w:t>
            </w:r>
            <w:r w:rsidR="006945E6" w:rsidRPr="00DD026B">
              <w:t xml:space="preserve"> et </w:t>
            </w:r>
            <w:r w:rsidR="00DD3449">
              <w:t xml:space="preserve">toutes </w:t>
            </w:r>
            <w:r w:rsidR="006945E6" w:rsidRPr="00DD026B">
              <w:t>autres</w:t>
            </w:r>
            <w:r w:rsidR="00DD3449">
              <w:t xml:space="preserve"> réglementations applicables</w:t>
            </w:r>
            <w:r w:rsidR="006945E6" w:rsidRPr="00DD026B">
              <w:t>)</w:t>
            </w:r>
          </w:p>
          <w:p w14:paraId="4BB61BB5" w14:textId="6E3366DC" w:rsidR="00DF25C3" w:rsidRPr="00DD026B" w:rsidRDefault="00DF25C3" w:rsidP="00DF25C3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>Effectuer une veille technologique et participer à des conférences et colloques sur le sujet d</w:t>
            </w:r>
            <w:r w:rsidR="006945E6" w:rsidRPr="00DD026B">
              <w:t>e</w:t>
            </w:r>
            <w:r w:rsidR="00AF3550" w:rsidRPr="00DD026B">
              <w:t>s réseaux</w:t>
            </w:r>
            <w:r w:rsidR="004F79D9">
              <w:t xml:space="preserve"> et de la sécurité des réseaux</w:t>
            </w:r>
          </w:p>
          <w:p w14:paraId="62F0555D" w14:textId="39151D50" w:rsidR="00DF25C3" w:rsidRPr="00DD026B" w:rsidRDefault="00DF25C3" w:rsidP="00AF355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r w:rsidRPr="00DD026B">
              <w:t xml:space="preserve">Surveiller l’efficience des </w:t>
            </w:r>
            <w:r w:rsidR="00AF3550" w:rsidRPr="00DD026B">
              <w:t xml:space="preserve">réseaux </w:t>
            </w:r>
            <w:r w:rsidRPr="00DD026B">
              <w:t>et proposer des mesures correctives ou évolutives</w:t>
            </w:r>
          </w:p>
          <w:p w14:paraId="71AB93D3" w14:textId="420D4EFA" w:rsidR="00DF25C3" w:rsidRPr="009047B2" w:rsidRDefault="009047B2" w:rsidP="009047B2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color w:val="C00000"/>
              </w:rPr>
            </w:pPr>
            <w:r w:rsidRPr="00DD026B">
              <w:t>Analyser</w:t>
            </w:r>
            <w:r w:rsidR="00DF25C3" w:rsidRPr="00DD026B">
              <w:t xml:space="preserve"> et rapporter </w:t>
            </w:r>
            <w:r w:rsidR="009447A3">
              <w:t xml:space="preserve">les usages </w:t>
            </w:r>
            <w:r w:rsidR="00DF25C3" w:rsidRPr="00DD026B">
              <w:t xml:space="preserve">des </w:t>
            </w:r>
            <w:r w:rsidR="00AF3550" w:rsidRPr="00DD026B">
              <w:t xml:space="preserve">réseaux </w:t>
            </w:r>
            <w:r w:rsidR="00DF25C3" w:rsidRPr="00DD026B">
              <w:t>dans l’entrepris</w:t>
            </w:r>
            <w:r w:rsidRPr="00DD026B">
              <w:t>e</w:t>
            </w:r>
          </w:p>
          <w:p w14:paraId="1AE1C982" w14:textId="77777777" w:rsidR="00DD026B" w:rsidRDefault="00DD026B" w:rsidP="00F83148">
            <w:pPr>
              <w:spacing w:line="276" w:lineRule="auto"/>
              <w:jc w:val="both"/>
              <w:rPr>
                <w:caps/>
                <w:color w:val="E73B2B"/>
              </w:rPr>
            </w:pPr>
          </w:p>
          <w:p w14:paraId="0280393C" w14:textId="77777777" w:rsidR="00DD026B" w:rsidRDefault="00DD026B" w:rsidP="00F83148">
            <w:pPr>
              <w:spacing w:line="276" w:lineRule="auto"/>
              <w:jc w:val="both"/>
              <w:rPr>
                <w:caps/>
                <w:color w:val="E73B2B"/>
              </w:rPr>
            </w:pPr>
          </w:p>
          <w:p w14:paraId="178393F0" w14:textId="62FC4216" w:rsidR="003320D2" w:rsidRPr="00F83148" w:rsidRDefault="003320D2" w:rsidP="00F83148">
            <w:pPr>
              <w:spacing w:line="276" w:lineRule="auto"/>
              <w:jc w:val="both"/>
              <w:rPr>
                <w:caps/>
                <w:color w:val="E73B2B"/>
              </w:rPr>
            </w:pPr>
            <w:r w:rsidRPr="00F83148">
              <w:rPr>
                <w:caps/>
                <w:color w:val="E73B2B"/>
              </w:rPr>
              <w:t>ACTIVITÉS ÉVENTUELLES</w:t>
            </w:r>
            <w:r w:rsidR="00453204" w:rsidRPr="00F83148">
              <w:rPr>
                <w:caps/>
                <w:color w:val="E73B2B"/>
              </w:rPr>
              <w:t xml:space="preserve">  </w:t>
            </w:r>
          </w:p>
          <w:p w14:paraId="2DCF29A4" w14:textId="77777777" w:rsidR="00F81467" w:rsidRPr="00E9581F" w:rsidRDefault="00614CE7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>Former les utilisateurs (nouveautés)</w:t>
            </w:r>
          </w:p>
          <w:p w14:paraId="7F7D4F0B" w14:textId="77777777" w:rsidR="001E4F8F" w:rsidRPr="00F83148" w:rsidRDefault="00A01A22" w:rsidP="00F83148">
            <w:pPr>
              <w:spacing w:line="276" w:lineRule="auto"/>
              <w:jc w:val="both"/>
              <w:rPr>
                <w:caps/>
                <w:color w:val="E73B2B"/>
              </w:rPr>
            </w:pPr>
            <w:r w:rsidRPr="00F83148">
              <w:rPr>
                <w:caps/>
                <w:color w:val="E73B2B"/>
              </w:rPr>
              <w:t>RESPONSABILITE</w:t>
            </w:r>
          </w:p>
          <w:p w14:paraId="1DC8515A" w14:textId="10C00452" w:rsidR="00883F75" w:rsidRDefault="00883F75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>Concevoir les évolutions des architectures réseaux.</w:t>
            </w:r>
          </w:p>
          <w:p w14:paraId="383709C9" w14:textId="35A3020C" w:rsidR="00DF25C3" w:rsidRPr="00DD026B" w:rsidRDefault="00DF25C3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 xml:space="preserve">Faire le choix des solutions techniques les plus adaptées afin de construire </w:t>
            </w:r>
            <w:r w:rsidR="00970C02">
              <w:t xml:space="preserve">ces </w:t>
            </w:r>
            <w:r w:rsidRPr="00DD026B">
              <w:t>architecture</w:t>
            </w:r>
            <w:r w:rsidR="00970C02">
              <w:t>s</w:t>
            </w:r>
            <w:r w:rsidRPr="00DD026B">
              <w:t xml:space="preserve"> </w:t>
            </w:r>
            <w:r w:rsidR="002E2FD0" w:rsidRPr="00DD026B">
              <w:t>réseaux</w:t>
            </w:r>
            <w:r w:rsidRPr="00DD026B">
              <w:t>.</w:t>
            </w:r>
          </w:p>
          <w:p w14:paraId="327F316C" w14:textId="346350EA" w:rsidR="00DF25C3" w:rsidRDefault="00DF25C3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 xml:space="preserve">Piloter la mise en place et l’évolution permanente des outils </w:t>
            </w:r>
            <w:r w:rsidR="002E2FD0" w:rsidRPr="00DD026B">
              <w:t xml:space="preserve">réseaux </w:t>
            </w:r>
            <w:r w:rsidRPr="00DD026B">
              <w:t xml:space="preserve">en tenant compte des usages et dans une recherche d’optimisation des coûts et de la qualité. </w:t>
            </w:r>
          </w:p>
          <w:p w14:paraId="49924301" w14:textId="7A02B9D6" w:rsidR="005A0B3F" w:rsidRPr="00DD026B" w:rsidRDefault="005A0B3F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>Piloter ses budgets (CAPEX et OPEX).</w:t>
            </w:r>
          </w:p>
          <w:p w14:paraId="5497C810" w14:textId="451329E0" w:rsidR="00DF25C3" w:rsidRPr="00DD026B" w:rsidRDefault="00DF25C3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 xml:space="preserve">Effectuer une veille technologique afin de maîtriser les dernières technologies relatives aux </w:t>
            </w:r>
            <w:r w:rsidR="00706145" w:rsidRPr="00DD026B">
              <w:t>réseaux</w:t>
            </w:r>
            <w:r w:rsidRPr="00DD026B">
              <w:t xml:space="preserve">. </w:t>
            </w:r>
          </w:p>
          <w:p w14:paraId="5DE2E0C2" w14:textId="0AF7A086" w:rsidR="00DF25C3" w:rsidRPr="00DD026B" w:rsidRDefault="00E131C2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>S</w:t>
            </w:r>
            <w:r w:rsidR="00DF25C3" w:rsidRPr="00DD026B">
              <w:t xml:space="preserve">’assurer que les solutions mises en place respectent la réglementation relative </w:t>
            </w:r>
            <w:r w:rsidR="00706145" w:rsidRPr="00DD026B">
              <w:t>aux réseaux</w:t>
            </w:r>
            <w:r w:rsidR="00DF25C3" w:rsidRPr="00DD026B">
              <w:t xml:space="preserve"> (RGPD</w:t>
            </w:r>
            <w:r w:rsidR="00706145" w:rsidRPr="00DD026B">
              <w:t xml:space="preserve">, </w:t>
            </w:r>
            <w:r w:rsidR="005E3530">
              <w:t xml:space="preserve">NIS2, </w:t>
            </w:r>
            <w:r w:rsidR="00706145" w:rsidRPr="00DD026B">
              <w:t>ondes radio</w:t>
            </w:r>
            <w:r w:rsidRPr="00DD026B">
              <w:t xml:space="preserve"> et </w:t>
            </w:r>
            <w:r w:rsidR="005E3530">
              <w:t>toutes réglementations s’appliquant à son domaine</w:t>
            </w:r>
            <w:r w:rsidR="00DF25C3" w:rsidRPr="00DD026B">
              <w:t>)</w:t>
            </w:r>
            <w:r w:rsidR="005E3530">
              <w:t>.</w:t>
            </w:r>
          </w:p>
          <w:p w14:paraId="054E4A5E" w14:textId="1024F341" w:rsidR="00A01A22" w:rsidRPr="00DD026B" w:rsidRDefault="00DF25C3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>Être</w:t>
            </w:r>
            <w:r w:rsidR="00483DC4" w:rsidRPr="00DD026B">
              <w:t xml:space="preserve"> le garant de l’homogénéité des </w:t>
            </w:r>
            <w:r w:rsidR="00706145" w:rsidRPr="00DD026B">
              <w:t xml:space="preserve">réseaux </w:t>
            </w:r>
            <w:r w:rsidR="0001673A" w:rsidRPr="00DD026B">
              <w:t xml:space="preserve">pour </w:t>
            </w:r>
            <w:r w:rsidR="00483DC4" w:rsidRPr="00DD026B">
              <w:t xml:space="preserve">les différents systèmes et applications. </w:t>
            </w:r>
          </w:p>
          <w:p w14:paraId="2787A4E2" w14:textId="58D5E575" w:rsidR="00483DC4" w:rsidRPr="00DD026B" w:rsidRDefault="00483DC4" w:rsidP="00DF25C3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 w:rsidRPr="00DD026B">
              <w:t xml:space="preserve">Transformer les </w:t>
            </w:r>
            <w:r w:rsidR="0001673A" w:rsidRPr="00DD026B">
              <w:t xml:space="preserve">réseaux </w:t>
            </w:r>
            <w:r w:rsidRPr="00DD026B">
              <w:t xml:space="preserve">(techniques) en </w:t>
            </w:r>
            <w:r w:rsidR="0001673A" w:rsidRPr="00DD026B">
              <w:t>services et usages</w:t>
            </w:r>
            <w:r w:rsidRPr="00DD026B">
              <w:t xml:space="preserve"> (pertinents pour chaque collaborateur)</w:t>
            </w:r>
          </w:p>
          <w:p w14:paraId="19CD3670" w14:textId="77777777" w:rsidR="00A01A22" w:rsidRPr="00A01A22" w:rsidRDefault="00A01A22" w:rsidP="00A01A22">
            <w:pPr>
              <w:ind w:left="720"/>
            </w:pPr>
          </w:p>
        </w:tc>
      </w:tr>
      <w:tr w:rsidR="001E4F8F" w:rsidRPr="00453204" w14:paraId="6B991543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008080"/>
          </w:tcPr>
          <w:p w14:paraId="65F46379" w14:textId="77777777" w:rsidR="001E4F8F" w:rsidRPr="00453204" w:rsidRDefault="001E4F8F">
            <w:pPr>
              <w:jc w:val="center"/>
            </w:pPr>
            <w:r w:rsidRPr="00453204">
              <w:rPr>
                <w:b/>
                <w:color w:val="FFFFFF"/>
                <w:sz w:val="28"/>
              </w:rPr>
              <w:lastRenderedPageBreak/>
              <w:t>COMPETENCES PROFESSIONNELLES REQUISES</w:t>
            </w:r>
          </w:p>
        </w:tc>
      </w:tr>
      <w:tr w:rsidR="001E4F8F" w:rsidRPr="00453204" w14:paraId="488044F0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FFFFFF"/>
          </w:tcPr>
          <w:p w14:paraId="6AD1924A" w14:textId="77777777" w:rsidR="00453204" w:rsidRPr="00F83148" w:rsidRDefault="00453204" w:rsidP="00F83148">
            <w:pPr>
              <w:spacing w:line="276" w:lineRule="auto"/>
              <w:jc w:val="both"/>
              <w:rPr>
                <w:caps/>
                <w:color w:val="E73B2B"/>
              </w:rPr>
            </w:pPr>
            <w:r w:rsidRPr="00453204">
              <w:rPr>
                <w:b/>
                <w:bCs/>
                <w:color w:val="232558"/>
              </w:rPr>
              <w:t xml:space="preserve"> </w:t>
            </w:r>
            <w:r w:rsidRPr="00F83148">
              <w:rPr>
                <w:caps/>
                <w:color w:val="E73B2B"/>
              </w:rPr>
              <w:t>Compétences techniques</w:t>
            </w:r>
          </w:p>
          <w:p w14:paraId="04E610E8" w14:textId="77777777" w:rsidR="00776073" w:rsidRPr="00776073" w:rsidRDefault="00776073" w:rsidP="00776073"/>
          <w:p w14:paraId="092336AD" w14:textId="3110ECDF" w:rsidR="00483DC4" w:rsidRDefault="007E7DE2" w:rsidP="001E4C81">
            <w:pPr>
              <w:numPr>
                <w:ilvl w:val="0"/>
                <w:numId w:val="16"/>
              </w:numPr>
            </w:pPr>
            <w:r>
              <w:t>TCP/IP ; UDP : routage</w:t>
            </w:r>
            <w:r w:rsidR="00D563B6">
              <w:t xml:space="preserve"> (certification CCNA/CCNE)</w:t>
            </w:r>
          </w:p>
          <w:p w14:paraId="26F54CA3" w14:textId="75C5F320" w:rsidR="00483DC4" w:rsidRDefault="007E7DE2" w:rsidP="001E4C81">
            <w:pPr>
              <w:numPr>
                <w:ilvl w:val="0"/>
                <w:numId w:val="16"/>
              </w:numPr>
            </w:pPr>
            <w:r>
              <w:t xml:space="preserve">Principaux protocoles (DNS, SMTP, SSH, </w:t>
            </w:r>
            <w:r w:rsidR="002D5184">
              <w:t xml:space="preserve">SFTP, </w:t>
            </w:r>
            <w:r>
              <w:t>etc.)</w:t>
            </w:r>
          </w:p>
          <w:p w14:paraId="2B89CF20" w14:textId="628DAE8D" w:rsidR="00483DC4" w:rsidRDefault="00DC3EE2" w:rsidP="001E4C81">
            <w:pPr>
              <w:numPr>
                <w:ilvl w:val="0"/>
                <w:numId w:val="16"/>
              </w:numPr>
            </w:pPr>
            <w:r>
              <w:t>Chiffrement ; VPN ; PKI</w:t>
            </w:r>
          </w:p>
          <w:p w14:paraId="60DBC428" w14:textId="09C9AA0D" w:rsidR="00483DC4" w:rsidRDefault="00DC3EE2" w:rsidP="001E4C81">
            <w:pPr>
              <w:numPr>
                <w:ilvl w:val="0"/>
                <w:numId w:val="16"/>
              </w:numPr>
            </w:pPr>
            <w:r>
              <w:t>QoS</w:t>
            </w:r>
          </w:p>
          <w:p w14:paraId="70763AB2" w14:textId="77777777" w:rsidR="00251BDE" w:rsidRDefault="00DC3EE2" w:rsidP="001E4C81">
            <w:pPr>
              <w:numPr>
                <w:ilvl w:val="0"/>
                <w:numId w:val="16"/>
              </w:numPr>
            </w:pPr>
            <w:r>
              <w:t>VLAN </w:t>
            </w:r>
          </w:p>
          <w:p w14:paraId="28C298B5" w14:textId="0CB3C219" w:rsidR="00251BDE" w:rsidRDefault="00DC3EE2" w:rsidP="001E4C81">
            <w:pPr>
              <w:numPr>
                <w:ilvl w:val="0"/>
                <w:numId w:val="16"/>
              </w:numPr>
            </w:pPr>
            <w:proofErr w:type="spellStart"/>
            <w:r>
              <w:t>Firewalling</w:t>
            </w:r>
            <w:proofErr w:type="spellEnd"/>
          </w:p>
          <w:p w14:paraId="188D6162" w14:textId="676BAC6C" w:rsidR="00DC3EE2" w:rsidRDefault="00251BDE" w:rsidP="001E4C81">
            <w:pPr>
              <w:numPr>
                <w:ilvl w:val="0"/>
                <w:numId w:val="16"/>
              </w:numPr>
            </w:pPr>
            <w:r>
              <w:t>« </w:t>
            </w:r>
            <w:r w:rsidR="00D563B6">
              <w:t>0-trust</w:t>
            </w:r>
            <w:r>
              <w:t> »</w:t>
            </w:r>
          </w:p>
          <w:p w14:paraId="6A0121F3" w14:textId="77777777" w:rsidR="001E4F8F" w:rsidRPr="00453204" w:rsidRDefault="001E4F8F" w:rsidP="00330B1D"/>
        </w:tc>
      </w:tr>
      <w:tr w:rsidR="001E4F8F" w:rsidRPr="00453204" w14:paraId="1603EBDB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008080"/>
          </w:tcPr>
          <w:p w14:paraId="7BE186F9" w14:textId="77777777" w:rsidR="001E4F8F" w:rsidRPr="00453204" w:rsidRDefault="001E4F8F">
            <w:pPr>
              <w:jc w:val="center"/>
            </w:pPr>
            <w:r w:rsidRPr="00453204">
              <w:rPr>
                <w:b/>
                <w:color w:val="FFFFFF"/>
                <w:sz w:val="28"/>
              </w:rPr>
              <w:t>QUALITES ATTENDUES</w:t>
            </w:r>
          </w:p>
        </w:tc>
      </w:tr>
      <w:tr w:rsidR="00A57E3D" w:rsidRPr="00453204" w14:paraId="35C789DE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FFFFFF"/>
          </w:tcPr>
          <w:p w14:paraId="2F7BEB87" w14:textId="77777777" w:rsidR="00A57E3D" w:rsidRPr="0002502C" w:rsidRDefault="00A57E3D" w:rsidP="00A57E3D">
            <w:pPr>
              <w:pStyle w:val="Heading2"/>
              <w:shd w:val="clear" w:color="auto" w:fill="FFFFFF"/>
              <w:spacing w:before="300" w:after="225"/>
              <w:jc w:val="left"/>
              <w:rPr>
                <w:b w:val="0"/>
                <w:bCs/>
                <w:caps/>
                <w:color w:val="E73B2B"/>
                <w:sz w:val="24"/>
              </w:rPr>
            </w:pPr>
            <w:r w:rsidRPr="0002502C">
              <w:rPr>
                <w:b w:val="0"/>
                <w:bCs/>
                <w:caps/>
                <w:color w:val="E73B2B"/>
                <w:sz w:val="24"/>
              </w:rPr>
              <w:t>Aptitudes professionnelles</w:t>
            </w:r>
          </w:p>
          <w:p w14:paraId="40077202" w14:textId="77777777" w:rsidR="00483DC4" w:rsidRDefault="00483DC4" w:rsidP="00483DC4">
            <w:pPr>
              <w:numPr>
                <w:ilvl w:val="0"/>
                <w:numId w:val="16"/>
              </w:numPr>
            </w:pPr>
            <w:r>
              <w:t>Anglais technique et courant (écrit et oral)</w:t>
            </w:r>
          </w:p>
          <w:p w14:paraId="78AD9A01" w14:textId="77777777" w:rsidR="001F11DF" w:rsidRDefault="001F11DF" w:rsidP="00483DC4">
            <w:pPr>
              <w:numPr>
                <w:ilvl w:val="0"/>
                <w:numId w:val="16"/>
              </w:numPr>
            </w:pPr>
            <w:r>
              <w:t>Pilotage fournisseurs</w:t>
            </w:r>
          </w:p>
          <w:p w14:paraId="36FA0C0E" w14:textId="57AC49CC" w:rsidR="001F11DF" w:rsidRDefault="001F11DF" w:rsidP="00483DC4">
            <w:pPr>
              <w:numPr>
                <w:ilvl w:val="0"/>
                <w:numId w:val="16"/>
              </w:numPr>
            </w:pPr>
            <w:r>
              <w:t>Gestion de projets</w:t>
            </w:r>
          </w:p>
          <w:p w14:paraId="6F7B787A" w14:textId="00BF4A48" w:rsidR="00DB16E8" w:rsidRDefault="00DB16E8" w:rsidP="00483DC4">
            <w:pPr>
              <w:numPr>
                <w:ilvl w:val="0"/>
                <w:numId w:val="16"/>
              </w:numPr>
            </w:pPr>
            <w:r>
              <w:t>Gestion de budgets</w:t>
            </w:r>
          </w:p>
          <w:p w14:paraId="31AD39F2" w14:textId="77777777" w:rsidR="00A57E3D" w:rsidRDefault="00483DC4" w:rsidP="00A31355">
            <w:pPr>
              <w:numPr>
                <w:ilvl w:val="0"/>
                <w:numId w:val="16"/>
              </w:numPr>
              <w:jc w:val="both"/>
            </w:pPr>
            <w:r>
              <w:t>Capacité à vulgariser et transposer les attentes métiers en solutions IT</w:t>
            </w:r>
          </w:p>
          <w:p w14:paraId="5D94CFFB" w14:textId="77777777" w:rsidR="00614CE7" w:rsidRDefault="00614CE7" w:rsidP="00A31355">
            <w:pPr>
              <w:numPr>
                <w:ilvl w:val="0"/>
                <w:numId w:val="16"/>
              </w:numPr>
              <w:jc w:val="both"/>
            </w:pPr>
            <w:r>
              <w:t>Travail en équipe</w:t>
            </w:r>
          </w:p>
          <w:p w14:paraId="30FBAC92" w14:textId="77777777" w:rsidR="00B02FCF" w:rsidRDefault="00614CE7" w:rsidP="00A31355">
            <w:pPr>
              <w:numPr>
                <w:ilvl w:val="0"/>
                <w:numId w:val="16"/>
              </w:numPr>
              <w:jc w:val="both"/>
            </w:pPr>
            <w:r>
              <w:t>C</w:t>
            </w:r>
            <w:r w:rsidR="00B02FCF">
              <w:t>onnaissances ITIL souhaitables</w:t>
            </w:r>
          </w:p>
          <w:p w14:paraId="501B7CD8" w14:textId="77777777" w:rsidR="00DD026B" w:rsidRDefault="00DD026B" w:rsidP="00DD026B">
            <w:pPr>
              <w:numPr>
                <w:ilvl w:val="0"/>
                <w:numId w:val="16"/>
              </w:numPr>
              <w:jc w:val="both"/>
            </w:pPr>
            <w:r>
              <w:t>Organisation, rigueur</w:t>
            </w:r>
          </w:p>
          <w:p w14:paraId="49915790" w14:textId="77777777" w:rsidR="00DD026B" w:rsidRDefault="00DD026B" w:rsidP="00DD026B">
            <w:pPr>
              <w:numPr>
                <w:ilvl w:val="0"/>
                <w:numId w:val="16"/>
              </w:numPr>
              <w:jc w:val="both"/>
            </w:pPr>
            <w:r>
              <w:t>Capacité d’innovation</w:t>
            </w:r>
          </w:p>
          <w:p w14:paraId="42183574" w14:textId="67FAFFF7" w:rsidR="00717927" w:rsidRPr="00330B1D" w:rsidRDefault="00DD026B" w:rsidP="00717927">
            <w:pPr>
              <w:numPr>
                <w:ilvl w:val="0"/>
                <w:numId w:val="16"/>
              </w:numPr>
              <w:jc w:val="both"/>
            </w:pPr>
            <w:r>
              <w:t>Sens du relationnel</w:t>
            </w:r>
          </w:p>
        </w:tc>
      </w:tr>
      <w:tr w:rsidR="00A57E3D" w:rsidRPr="00453204" w14:paraId="144F2225" w14:textId="77777777">
        <w:tc>
          <w:tcPr>
            <w:tcW w:w="9781" w:type="dxa"/>
            <w:tcBorders>
              <w:bottom w:val="single" w:sz="6" w:space="0" w:color="auto"/>
            </w:tcBorders>
            <w:shd w:val="clear" w:color="auto" w:fill="008080"/>
          </w:tcPr>
          <w:p w14:paraId="4300E49D" w14:textId="77777777" w:rsidR="00A57E3D" w:rsidRPr="00453204" w:rsidRDefault="00A57E3D" w:rsidP="00A57E3D">
            <w:pPr>
              <w:jc w:val="center"/>
            </w:pPr>
            <w:r w:rsidRPr="00453204">
              <w:rPr>
                <w:b/>
                <w:color w:val="FFFFFF"/>
                <w:sz w:val="28"/>
              </w:rPr>
              <w:t xml:space="preserve">FORMATION PROFESSIONNELLE </w:t>
            </w:r>
            <w:r w:rsidR="00B02FCF">
              <w:rPr>
                <w:b/>
                <w:color w:val="FFFFFF"/>
                <w:sz w:val="28"/>
              </w:rPr>
              <w:t>–</w:t>
            </w:r>
            <w:r w:rsidRPr="00453204">
              <w:rPr>
                <w:b/>
                <w:color w:val="FFFFFF"/>
                <w:sz w:val="28"/>
              </w:rPr>
              <w:t xml:space="preserve"> EXPERIENCE</w:t>
            </w:r>
          </w:p>
        </w:tc>
      </w:tr>
      <w:tr w:rsidR="00A57E3D" w:rsidRPr="00453204" w14:paraId="71E711D7" w14:textId="77777777" w:rsidTr="00CB065F">
        <w:tc>
          <w:tcPr>
            <w:tcW w:w="9781" w:type="dxa"/>
            <w:shd w:val="clear" w:color="auto" w:fill="FFFFFF"/>
          </w:tcPr>
          <w:p w14:paraId="3ADDA761" w14:textId="77777777" w:rsidR="00A57E3D" w:rsidRPr="0002502C" w:rsidRDefault="00A57E3D" w:rsidP="00A57E3D">
            <w:pPr>
              <w:pStyle w:val="Heading2"/>
              <w:shd w:val="clear" w:color="auto" w:fill="FFFFFF"/>
              <w:spacing w:before="300" w:after="225"/>
              <w:jc w:val="left"/>
              <w:rPr>
                <w:b w:val="0"/>
                <w:bCs/>
                <w:caps/>
                <w:color w:val="E73B2B"/>
                <w:sz w:val="24"/>
              </w:rPr>
            </w:pPr>
            <w:r w:rsidRPr="0002502C">
              <w:rPr>
                <w:b w:val="0"/>
                <w:bCs/>
                <w:caps/>
                <w:color w:val="E73B2B"/>
                <w:sz w:val="24"/>
              </w:rPr>
              <w:lastRenderedPageBreak/>
              <w:t>PROFIL ou Diplômes requis</w:t>
            </w:r>
          </w:p>
          <w:p w14:paraId="646B0815" w14:textId="14D93550" w:rsidR="00A57E3D" w:rsidRDefault="001E4C81" w:rsidP="00A57E3D">
            <w:pPr>
              <w:numPr>
                <w:ilvl w:val="0"/>
                <w:numId w:val="16"/>
              </w:numPr>
              <w:jc w:val="both"/>
            </w:pPr>
            <w:r>
              <w:t xml:space="preserve"> </w:t>
            </w:r>
            <w:r w:rsidR="00483DC4">
              <w:t xml:space="preserve">Bac +5 </w:t>
            </w:r>
            <w:r w:rsidR="00B02FCF">
              <w:t xml:space="preserve">en informatique </w:t>
            </w:r>
          </w:p>
          <w:p w14:paraId="7921F148" w14:textId="1E9CAF2F" w:rsidR="00B02FCF" w:rsidRDefault="00B02FCF" w:rsidP="00A57E3D">
            <w:pPr>
              <w:numPr>
                <w:ilvl w:val="0"/>
                <w:numId w:val="16"/>
              </w:numPr>
              <w:jc w:val="both"/>
            </w:pPr>
            <w:r>
              <w:t xml:space="preserve">Au moins </w:t>
            </w:r>
            <w:r w:rsidR="00B96725" w:rsidRPr="0053181B">
              <w:t>3</w:t>
            </w:r>
            <w:r w:rsidRPr="0053181B">
              <w:t xml:space="preserve"> ans d’expérience</w:t>
            </w:r>
          </w:p>
          <w:p w14:paraId="26324753" w14:textId="77777777" w:rsidR="00A57E3D" w:rsidRPr="00453204" w:rsidRDefault="00A57E3D" w:rsidP="00A57E3D">
            <w:pPr>
              <w:ind w:left="360"/>
              <w:jc w:val="both"/>
            </w:pPr>
          </w:p>
        </w:tc>
      </w:tr>
    </w:tbl>
    <w:p w14:paraId="48A46B60" w14:textId="77777777" w:rsidR="001E4F8F" w:rsidRPr="00453204" w:rsidRDefault="001E4F8F"/>
    <w:p w14:paraId="66B82EE5" w14:textId="063E93FE" w:rsidR="001E4F8F" w:rsidRPr="00B02FCF" w:rsidRDefault="001E4F8F">
      <w:pPr>
        <w:rPr>
          <w:i/>
          <w:iCs/>
        </w:rPr>
      </w:pPr>
      <w:r w:rsidRPr="00453204">
        <w:rPr>
          <w:i/>
          <w:iCs/>
          <w:u w:val="single"/>
        </w:rPr>
        <w:t>Date de mise à jour</w:t>
      </w:r>
      <w:r w:rsidRPr="00B02FCF">
        <w:rPr>
          <w:i/>
          <w:iCs/>
        </w:rPr>
        <w:t xml:space="preserve"> : </w:t>
      </w:r>
      <w:r w:rsidR="00DB16E8">
        <w:rPr>
          <w:i/>
          <w:iCs/>
        </w:rPr>
        <w:t>06</w:t>
      </w:r>
      <w:r w:rsidR="00DD026B">
        <w:rPr>
          <w:i/>
          <w:iCs/>
        </w:rPr>
        <w:t xml:space="preserve"> </w:t>
      </w:r>
      <w:r w:rsidR="00DB16E8">
        <w:rPr>
          <w:i/>
          <w:iCs/>
        </w:rPr>
        <w:t>octobre</w:t>
      </w:r>
      <w:r w:rsidR="00DD026B">
        <w:rPr>
          <w:i/>
          <w:iCs/>
        </w:rPr>
        <w:t xml:space="preserve"> 202</w:t>
      </w:r>
      <w:r w:rsidR="00DB16E8">
        <w:rPr>
          <w:i/>
          <w:iCs/>
        </w:rPr>
        <w:t>5</w:t>
      </w:r>
    </w:p>
    <w:p w14:paraId="42EBEC0C" w14:textId="77777777" w:rsidR="001E4F8F" w:rsidRPr="00453204" w:rsidRDefault="001E4F8F">
      <w:pPr>
        <w:rPr>
          <w:i/>
          <w:iCs/>
        </w:rPr>
      </w:pPr>
    </w:p>
    <w:p w14:paraId="6FCB4E91" w14:textId="77777777" w:rsidR="001E4F8F" w:rsidRDefault="001E4F8F">
      <w:pPr>
        <w:rPr>
          <w:i/>
          <w:iCs/>
          <w:u w:val="single"/>
        </w:rPr>
      </w:pPr>
      <w:r w:rsidRPr="00453204">
        <w:rPr>
          <w:i/>
          <w:iCs/>
          <w:u w:val="single"/>
        </w:rPr>
        <w:t xml:space="preserve">Visa du </w:t>
      </w:r>
      <w:r>
        <w:rPr>
          <w:i/>
          <w:iCs/>
          <w:u w:val="single"/>
        </w:rPr>
        <w:t>responsable hiérarchique</w:t>
      </w:r>
      <w:r w:rsidRPr="00B02FCF">
        <w:rPr>
          <w:i/>
          <w:iCs/>
        </w:rPr>
        <w:t> :</w:t>
      </w:r>
      <w:r w:rsidR="00B02FCF" w:rsidRPr="00B02FCF">
        <w:rPr>
          <w:i/>
          <w:iCs/>
        </w:rPr>
        <w:t xml:space="preserve"> Olivier Quenardel</w:t>
      </w:r>
    </w:p>
    <w:p w14:paraId="6591F215" w14:textId="77777777" w:rsidR="0082157A" w:rsidRDefault="0082157A">
      <w:pPr>
        <w:rPr>
          <w:i/>
          <w:iCs/>
          <w:u w:val="single"/>
        </w:rPr>
      </w:pPr>
    </w:p>
    <w:p w14:paraId="2B00EE91" w14:textId="77777777" w:rsidR="0082157A" w:rsidRDefault="00A01A22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 </w:t>
      </w:r>
    </w:p>
    <w:sectPr w:rsidR="0082157A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19C7" w14:textId="77777777" w:rsidR="00A65A21" w:rsidRDefault="00A65A21">
      <w:r>
        <w:separator/>
      </w:r>
    </w:p>
  </w:endnote>
  <w:endnote w:type="continuationSeparator" w:id="0">
    <w:p w14:paraId="29CF4D6F" w14:textId="77777777" w:rsidR="00A65A21" w:rsidRDefault="00A6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8821" w14:textId="77777777" w:rsidR="00A65A21" w:rsidRDefault="00A65A21">
      <w:r>
        <w:separator/>
      </w:r>
    </w:p>
  </w:footnote>
  <w:footnote w:type="continuationSeparator" w:id="0">
    <w:p w14:paraId="0C9A159A" w14:textId="77777777" w:rsidR="00A65A21" w:rsidRDefault="00A6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9220" w14:textId="4B434849" w:rsidR="00D27BBB" w:rsidRDefault="00D27BBB">
    <w:pPr>
      <w:pStyle w:val="Header"/>
    </w:pPr>
    <w:r w:rsidRPr="00B04C58">
      <w:rPr>
        <w:noProof/>
      </w:rPr>
      <w:drawing>
        <wp:inline distT="0" distB="0" distL="0" distR="0" wp14:anchorId="3C89CE9A" wp14:editId="3BCD3A53">
          <wp:extent cx="2066925" cy="533400"/>
          <wp:effectExtent l="0" t="0" r="0" b="0"/>
          <wp:docPr id="1847436333" name="Image 1" descr="Une image contenant capture d’écran, texte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36333" name="Image 1" descr="Une image contenant capture d’écran, texte, Graphiqu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46" t="34709" r="11111" b="37608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Vente d&amp;#39;autocollants et panneaux port de casque obligatoire pour la  sécurité en entreprise - Adhésécure" style="width:11.5pt;height:11.5pt;flip:y;visibility:visible" o:bullet="t">
        <v:imagedata r:id="rId1" o:title="Vente d&amp;#39;autocollants et panneaux port de casque obligatoire pour la  sécurité en entreprise - Adhésécure"/>
      </v:shape>
    </w:pict>
  </w:numPicBullet>
  <w:abstractNum w:abstractNumId="0" w15:restartNumberingAfterBreak="0">
    <w:nsid w:val="007A7867"/>
    <w:multiLevelType w:val="multilevel"/>
    <w:tmpl w:val="A9F2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26876"/>
    <w:multiLevelType w:val="hybridMultilevel"/>
    <w:tmpl w:val="88AE152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9E4358"/>
    <w:multiLevelType w:val="multilevel"/>
    <w:tmpl w:val="A32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C21A1"/>
    <w:multiLevelType w:val="multilevel"/>
    <w:tmpl w:val="A78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2F27"/>
    <w:multiLevelType w:val="multilevel"/>
    <w:tmpl w:val="5542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28F"/>
    <w:multiLevelType w:val="hybridMultilevel"/>
    <w:tmpl w:val="73643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32E"/>
    <w:multiLevelType w:val="multilevel"/>
    <w:tmpl w:val="71F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40BE8"/>
    <w:multiLevelType w:val="hybridMultilevel"/>
    <w:tmpl w:val="B9660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7D5"/>
    <w:multiLevelType w:val="multilevel"/>
    <w:tmpl w:val="A18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7C6A98"/>
    <w:multiLevelType w:val="multilevel"/>
    <w:tmpl w:val="383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F0C39"/>
    <w:multiLevelType w:val="multilevel"/>
    <w:tmpl w:val="2C80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C29AF"/>
    <w:multiLevelType w:val="hybridMultilevel"/>
    <w:tmpl w:val="A9F49BB4"/>
    <w:lvl w:ilvl="0" w:tplc="E236F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E9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D0E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EF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A7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E61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724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2B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A49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64660D7"/>
    <w:multiLevelType w:val="multilevel"/>
    <w:tmpl w:val="E09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72FDF"/>
    <w:multiLevelType w:val="hybridMultilevel"/>
    <w:tmpl w:val="339AF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4076E"/>
    <w:multiLevelType w:val="multilevel"/>
    <w:tmpl w:val="73EE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17459"/>
    <w:multiLevelType w:val="multilevel"/>
    <w:tmpl w:val="777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F1F59"/>
    <w:multiLevelType w:val="multilevel"/>
    <w:tmpl w:val="BEB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E432F"/>
    <w:multiLevelType w:val="hybridMultilevel"/>
    <w:tmpl w:val="A4D03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F5926"/>
    <w:multiLevelType w:val="multilevel"/>
    <w:tmpl w:val="A35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F64A2"/>
    <w:multiLevelType w:val="multilevel"/>
    <w:tmpl w:val="B04E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1453F"/>
    <w:multiLevelType w:val="multilevel"/>
    <w:tmpl w:val="899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F3608"/>
    <w:multiLevelType w:val="multilevel"/>
    <w:tmpl w:val="F98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57611"/>
    <w:multiLevelType w:val="multilevel"/>
    <w:tmpl w:val="5ED6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87922">
    <w:abstractNumId w:val="10"/>
  </w:num>
  <w:num w:numId="2" w16cid:durableId="1221135086">
    <w:abstractNumId w:val="14"/>
  </w:num>
  <w:num w:numId="3" w16cid:durableId="1933079415">
    <w:abstractNumId w:val="21"/>
  </w:num>
  <w:num w:numId="4" w16cid:durableId="1829710226">
    <w:abstractNumId w:val="22"/>
  </w:num>
  <w:num w:numId="5" w16cid:durableId="2049059869">
    <w:abstractNumId w:val="19"/>
  </w:num>
  <w:num w:numId="6" w16cid:durableId="217056122">
    <w:abstractNumId w:val="4"/>
  </w:num>
  <w:num w:numId="7" w16cid:durableId="245657193">
    <w:abstractNumId w:val="2"/>
  </w:num>
  <w:num w:numId="8" w16cid:durableId="2127385458">
    <w:abstractNumId w:val="12"/>
  </w:num>
  <w:num w:numId="9" w16cid:durableId="23098517">
    <w:abstractNumId w:val="3"/>
  </w:num>
  <w:num w:numId="10" w16cid:durableId="1450975934">
    <w:abstractNumId w:val="15"/>
  </w:num>
  <w:num w:numId="11" w16cid:durableId="111367105">
    <w:abstractNumId w:val="6"/>
  </w:num>
  <w:num w:numId="12" w16cid:durableId="1644888326">
    <w:abstractNumId w:val="18"/>
  </w:num>
  <w:num w:numId="13" w16cid:durableId="2118518414">
    <w:abstractNumId w:val="20"/>
  </w:num>
  <w:num w:numId="14" w16cid:durableId="340469295">
    <w:abstractNumId w:val="9"/>
  </w:num>
  <w:num w:numId="15" w16cid:durableId="210311060">
    <w:abstractNumId w:val="16"/>
  </w:num>
  <w:num w:numId="16" w16cid:durableId="925381046">
    <w:abstractNumId w:val="13"/>
  </w:num>
  <w:num w:numId="17" w16cid:durableId="1031614817">
    <w:abstractNumId w:val="1"/>
  </w:num>
  <w:num w:numId="18" w16cid:durableId="566187684">
    <w:abstractNumId w:val="0"/>
  </w:num>
  <w:num w:numId="19" w16cid:durableId="471099139">
    <w:abstractNumId w:val="7"/>
  </w:num>
  <w:num w:numId="20" w16cid:durableId="674311254">
    <w:abstractNumId w:val="5"/>
  </w:num>
  <w:num w:numId="21" w16cid:durableId="723407157">
    <w:abstractNumId w:val="11"/>
  </w:num>
  <w:num w:numId="22" w16cid:durableId="888960823">
    <w:abstractNumId w:val="17"/>
  </w:num>
  <w:num w:numId="23" w16cid:durableId="56407138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1E"/>
    <w:rsid w:val="0001673A"/>
    <w:rsid w:val="0002502C"/>
    <w:rsid w:val="000273BC"/>
    <w:rsid w:val="00036D33"/>
    <w:rsid w:val="000B2579"/>
    <w:rsid w:val="000C1118"/>
    <w:rsid w:val="000C6B1E"/>
    <w:rsid w:val="00106925"/>
    <w:rsid w:val="0011492E"/>
    <w:rsid w:val="00114B3E"/>
    <w:rsid w:val="001416B9"/>
    <w:rsid w:val="00153D9E"/>
    <w:rsid w:val="00157B83"/>
    <w:rsid w:val="00183D59"/>
    <w:rsid w:val="001E4C81"/>
    <w:rsid w:val="001E4F8F"/>
    <w:rsid w:val="001F11DF"/>
    <w:rsid w:val="001F1945"/>
    <w:rsid w:val="001F596C"/>
    <w:rsid w:val="00251BDE"/>
    <w:rsid w:val="002527B5"/>
    <w:rsid w:val="00261F6C"/>
    <w:rsid w:val="002D5184"/>
    <w:rsid w:val="002E2FD0"/>
    <w:rsid w:val="002F0659"/>
    <w:rsid w:val="00302736"/>
    <w:rsid w:val="003120CE"/>
    <w:rsid w:val="00320838"/>
    <w:rsid w:val="00330B1D"/>
    <w:rsid w:val="003320D2"/>
    <w:rsid w:val="003637E2"/>
    <w:rsid w:val="003A2FAB"/>
    <w:rsid w:val="003B78E4"/>
    <w:rsid w:val="003F5D54"/>
    <w:rsid w:val="004129C2"/>
    <w:rsid w:val="004220DF"/>
    <w:rsid w:val="00447F1B"/>
    <w:rsid w:val="00453204"/>
    <w:rsid w:val="0046048A"/>
    <w:rsid w:val="0046154C"/>
    <w:rsid w:val="00477A2B"/>
    <w:rsid w:val="00483DC4"/>
    <w:rsid w:val="004C7184"/>
    <w:rsid w:val="004D0453"/>
    <w:rsid w:val="004F5F4C"/>
    <w:rsid w:val="004F79D9"/>
    <w:rsid w:val="00523454"/>
    <w:rsid w:val="0053181B"/>
    <w:rsid w:val="00547FB5"/>
    <w:rsid w:val="00565271"/>
    <w:rsid w:val="00565277"/>
    <w:rsid w:val="0058332B"/>
    <w:rsid w:val="00585703"/>
    <w:rsid w:val="0059467E"/>
    <w:rsid w:val="005A0B3F"/>
    <w:rsid w:val="005A3239"/>
    <w:rsid w:val="005E3530"/>
    <w:rsid w:val="00603AE2"/>
    <w:rsid w:val="00614CE7"/>
    <w:rsid w:val="00622465"/>
    <w:rsid w:val="00631632"/>
    <w:rsid w:val="00635906"/>
    <w:rsid w:val="00645A41"/>
    <w:rsid w:val="00657182"/>
    <w:rsid w:val="00671ADB"/>
    <w:rsid w:val="006757EF"/>
    <w:rsid w:val="006845E9"/>
    <w:rsid w:val="00687E6F"/>
    <w:rsid w:val="006945E6"/>
    <w:rsid w:val="00696490"/>
    <w:rsid w:val="006A11A8"/>
    <w:rsid w:val="006B09F7"/>
    <w:rsid w:val="0070200E"/>
    <w:rsid w:val="00706145"/>
    <w:rsid w:val="00717927"/>
    <w:rsid w:val="00724EE3"/>
    <w:rsid w:val="00732634"/>
    <w:rsid w:val="00740C60"/>
    <w:rsid w:val="00743F80"/>
    <w:rsid w:val="0075175C"/>
    <w:rsid w:val="00764469"/>
    <w:rsid w:val="00776073"/>
    <w:rsid w:val="007824B9"/>
    <w:rsid w:val="00792313"/>
    <w:rsid w:val="007E0CD6"/>
    <w:rsid w:val="007E7DE2"/>
    <w:rsid w:val="007F7ACF"/>
    <w:rsid w:val="00814C8B"/>
    <w:rsid w:val="008211CB"/>
    <w:rsid w:val="0082157A"/>
    <w:rsid w:val="008300BE"/>
    <w:rsid w:val="00840D6C"/>
    <w:rsid w:val="00843500"/>
    <w:rsid w:val="00881D01"/>
    <w:rsid w:val="00883F75"/>
    <w:rsid w:val="008D5779"/>
    <w:rsid w:val="009047B2"/>
    <w:rsid w:val="00912735"/>
    <w:rsid w:val="00913CF8"/>
    <w:rsid w:val="00921B1A"/>
    <w:rsid w:val="009234E5"/>
    <w:rsid w:val="0093258F"/>
    <w:rsid w:val="009447A3"/>
    <w:rsid w:val="00962A07"/>
    <w:rsid w:val="00970C02"/>
    <w:rsid w:val="009C5E6E"/>
    <w:rsid w:val="009D1057"/>
    <w:rsid w:val="009E4891"/>
    <w:rsid w:val="009F6540"/>
    <w:rsid w:val="00A01A22"/>
    <w:rsid w:val="00A02A20"/>
    <w:rsid w:val="00A31355"/>
    <w:rsid w:val="00A57E3D"/>
    <w:rsid w:val="00A65A21"/>
    <w:rsid w:val="00A863C8"/>
    <w:rsid w:val="00A90084"/>
    <w:rsid w:val="00A96A14"/>
    <w:rsid w:val="00A9729D"/>
    <w:rsid w:val="00AC456F"/>
    <w:rsid w:val="00AD072C"/>
    <w:rsid w:val="00AF3550"/>
    <w:rsid w:val="00B02FCF"/>
    <w:rsid w:val="00B24202"/>
    <w:rsid w:val="00B4188B"/>
    <w:rsid w:val="00B71823"/>
    <w:rsid w:val="00B8074E"/>
    <w:rsid w:val="00B96725"/>
    <w:rsid w:val="00BC61B2"/>
    <w:rsid w:val="00C07EBD"/>
    <w:rsid w:val="00C17258"/>
    <w:rsid w:val="00C2259A"/>
    <w:rsid w:val="00C32052"/>
    <w:rsid w:val="00C66ECD"/>
    <w:rsid w:val="00C67D24"/>
    <w:rsid w:val="00C80355"/>
    <w:rsid w:val="00C84FC8"/>
    <w:rsid w:val="00CA0E0E"/>
    <w:rsid w:val="00CB065F"/>
    <w:rsid w:val="00CC0AB1"/>
    <w:rsid w:val="00CF2D54"/>
    <w:rsid w:val="00CF573D"/>
    <w:rsid w:val="00D165A0"/>
    <w:rsid w:val="00D27BBB"/>
    <w:rsid w:val="00D43CEC"/>
    <w:rsid w:val="00D563B6"/>
    <w:rsid w:val="00D7598A"/>
    <w:rsid w:val="00D841A7"/>
    <w:rsid w:val="00D8501B"/>
    <w:rsid w:val="00DA036C"/>
    <w:rsid w:val="00DB16E8"/>
    <w:rsid w:val="00DB7A43"/>
    <w:rsid w:val="00DC3481"/>
    <w:rsid w:val="00DC3EE2"/>
    <w:rsid w:val="00DD026B"/>
    <w:rsid w:val="00DD28E3"/>
    <w:rsid w:val="00DD3449"/>
    <w:rsid w:val="00DE7BCA"/>
    <w:rsid w:val="00DF25C3"/>
    <w:rsid w:val="00DF354F"/>
    <w:rsid w:val="00E04633"/>
    <w:rsid w:val="00E046F6"/>
    <w:rsid w:val="00E131C2"/>
    <w:rsid w:val="00E66CA7"/>
    <w:rsid w:val="00E9418A"/>
    <w:rsid w:val="00E942A6"/>
    <w:rsid w:val="00E952D5"/>
    <w:rsid w:val="00E9581F"/>
    <w:rsid w:val="00EA5010"/>
    <w:rsid w:val="00ED557C"/>
    <w:rsid w:val="00ED6B79"/>
    <w:rsid w:val="00EF034A"/>
    <w:rsid w:val="00EF2866"/>
    <w:rsid w:val="00F12D69"/>
    <w:rsid w:val="00F51BAC"/>
    <w:rsid w:val="00F81467"/>
    <w:rsid w:val="00F83148"/>
    <w:rsid w:val="00F93B0A"/>
    <w:rsid w:val="00FD7A87"/>
    <w:rsid w:val="00FE0BB0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F7F70"/>
  <w15:chartTrackingRefBased/>
  <w15:docId w15:val="{8990D61C-FF1B-4261-9716-B9F27267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74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right="-568"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Heading3Char">
    <w:name w:val="Heading 3 Char"/>
    <w:link w:val="Heading3"/>
    <w:uiPriority w:val="9"/>
    <w:rsid w:val="00B8074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B8074E"/>
    <w:pPr>
      <w:spacing w:before="100" w:beforeAutospacing="1" w:after="100" w:afterAutospacing="1"/>
    </w:pPr>
  </w:style>
  <w:style w:type="character" w:customStyle="1" w:styleId="block-title-unit">
    <w:name w:val="block-title-unit"/>
    <w:basedOn w:val="DefaultParagraphFont"/>
    <w:rsid w:val="00B71823"/>
  </w:style>
  <w:style w:type="character" w:styleId="Strong">
    <w:name w:val="Strong"/>
    <w:uiPriority w:val="22"/>
    <w:qFormat/>
    <w:rsid w:val="00E046F6"/>
    <w:rPr>
      <w:b/>
      <w:bCs/>
    </w:rPr>
  </w:style>
  <w:style w:type="character" w:styleId="Emphasis">
    <w:name w:val="Emphasis"/>
    <w:uiPriority w:val="20"/>
    <w:qFormat/>
    <w:rsid w:val="003320D2"/>
    <w:rPr>
      <w:i/>
      <w:iCs/>
    </w:rPr>
  </w:style>
  <w:style w:type="paragraph" w:styleId="ListParagraph">
    <w:name w:val="List Paragraph"/>
    <w:basedOn w:val="Normal"/>
    <w:uiPriority w:val="34"/>
    <w:qFormat/>
    <w:rsid w:val="00447F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4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8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3280">
                  <w:marLeft w:val="0"/>
                  <w:marRight w:val="0"/>
                  <w:marTop w:val="750"/>
                  <w:marBottom w:val="0"/>
                  <w:divBdr>
                    <w:top w:val="single" w:sz="6" w:space="31" w:color="D7D7D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1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0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8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47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9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18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5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2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DD67B36EFF43ABD087C67B9B83EA" ma:contentTypeVersion="9" ma:contentTypeDescription="Crée un document." ma:contentTypeScope="" ma:versionID="61a553752676ed99ec3cf8ac66fc8bb6">
  <xsd:schema xmlns:xsd="http://www.w3.org/2001/XMLSchema" xmlns:xs="http://www.w3.org/2001/XMLSchema" xmlns:p="http://schemas.microsoft.com/office/2006/metadata/properties" xmlns:ns3="b41766a6-7c99-4a76-b10c-59734b7e5ecc" targetNamespace="http://schemas.microsoft.com/office/2006/metadata/properties" ma:root="true" ma:fieldsID="5265d9a730cc6fc1d141235e1b12ae3d" ns3:_="">
    <xsd:import namespace="b41766a6-7c99-4a76-b10c-59734b7e5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66a6-7c99-4a76-b10c-59734b7e5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49B29-B500-4887-B613-1E9B93B61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87F5D-B893-4F1B-8552-FA054F318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4898B-BB84-4408-9C04-6A0DDE58A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766a6-7c99-4a76-b10c-59734b7e5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535</Words>
  <Characters>3168</Characters>
  <Application>Microsoft Office Word</Application>
  <DocSecurity>0</DocSecurity>
  <Lines>101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Intitulé du poste :</vt:lpstr>
      <vt:lpstr>Intitulé du poste :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du poste :</dc:title>
  <dc:subject/>
  <dc:creator>Mélanie Roquelle</dc:creator>
  <cp:keywords/>
  <dc:description/>
  <cp:lastModifiedBy>Olivier QUENARDEL</cp:lastModifiedBy>
  <cp:revision>23</cp:revision>
  <cp:lastPrinted>2002-08-30T07:18:00Z</cp:lastPrinted>
  <dcterms:created xsi:type="dcterms:W3CDTF">2025-10-06T11:59:00Z</dcterms:created>
  <dcterms:modified xsi:type="dcterms:W3CDTF">2025-10-07T13:37:00Z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0x010100A413DD67B36EFF43ABD087C67B9B83EA</vt:lpwstr>
  </property>
</Properties>
</file>