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6216BC8E" w:rsidR="00AC42C9" w:rsidRPr="00855078" w:rsidRDefault="004D10BA" w:rsidP="009E7C60">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 xml:space="preserve">Alternant </w:t>
      </w:r>
      <w:r w:rsidR="00D9412E">
        <w:rPr>
          <w:rFonts w:ascii="Aptos" w:eastAsia="Times New Roman" w:hAnsi="Aptos" w:cs="Calibri"/>
          <w:b/>
          <w:bCs/>
          <w:color w:val="002060"/>
          <w:kern w:val="0"/>
          <w:shd w:val="clear" w:color="auto" w:fill="FFFFFF"/>
          <w:lang w:eastAsia="fr-FR"/>
          <w14:ligatures w14:val="none"/>
        </w:rPr>
        <w:t>QSE</w:t>
      </w:r>
      <w:r>
        <w:rPr>
          <w:rFonts w:ascii="Aptos" w:eastAsia="Times New Roman" w:hAnsi="Aptos" w:cs="Calibri"/>
          <w:b/>
          <w:bCs/>
          <w:color w:val="002060"/>
          <w:kern w:val="0"/>
          <w:shd w:val="clear" w:color="auto" w:fill="FFFFFF"/>
          <w:lang w:eastAsia="fr-FR"/>
          <w14:ligatures w14:val="none"/>
        </w:rPr>
        <w:t xml:space="preserve"> –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0DB63BB4" w14:textId="77777777" w:rsidR="00EA1060" w:rsidRPr="00EA1060" w:rsidRDefault="00EA1060" w:rsidP="00EA1060">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A1060">
        <w:rPr>
          <w:rFonts w:ascii="Aptos" w:eastAsia="Times New Roman" w:hAnsi="Aptos" w:cs="Calibri"/>
          <w:color w:val="002060"/>
          <w:kern w:val="0"/>
          <w:sz w:val="20"/>
          <w:szCs w:val="20"/>
          <w:shd w:val="clear" w:color="auto" w:fill="FFFFFF"/>
          <w:lang w:eastAsia="fr-FR"/>
          <w14:ligatures w14:val="none"/>
        </w:rPr>
        <w:t>Vous animerez la politique de prévention, de sécurité et santé de l’entreprise et garantirez l'application du cadre réglementaire auprès des intervenants internes et externes dans l'entreprise.</w:t>
      </w:r>
    </w:p>
    <w:p w14:paraId="231D2AA1" w14:textId="77777777" w:rsidR="00EA1060" w:rsidRPr="00EA1060" w:rsidRDefault="00EA1060" w:rsidP="00EA1060">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0F92BD8" w14:textId="77777777" w:rsidR="00EA1060" w:rsidRPr="00EA1060" w:rsidRDefault="00EA1060" w:rsidP="00EA1060">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A1060">
        <w:rPr>
          <w:rFonts w:ascii="Aptos" w:eastAsia="Times New Roman" w:hAnsi="Aptos" w:cs="Calibri"/>
          <w:color w:val="002060"/>
          <w:kern w:val="0"/>
          <w:sz w:val="20"/>
          <w:szCs w:val="20"/>
          <w:shd w:val="clear" w:color="auto" w:fill="FFFFFF"/>
          <w:lang w:eastAsia="fr-FR"/>
          <w14:ligatures w14:val="none"/>
        </w:rPr>
        <w:t>Rattaché(e) au référent QSE et en collaboration avec l’ensemble des Directions du réseau, l’alternant(e) QSE va accompagner le Référent QSE sur les missions suivantes :</w:t>
      </w:r>
    </w:p>
    <w:p w14:paraId="6213D0A3" w14:textId="77777777" w:rsidR="00EA1060" w:rsidRPr="00EA1060" w:rsidRDefault="00EA1060" w:rsidP="00EA1060">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2D37EEE2" w14:textId="77777777" w:rsidR="00EA1060" w:rsidRPr="00EA1060" w:rsidRDefault="00EA1060" w:rsidP="00EA1060">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A1060">
        <w:rPr>
          <w:rFonts w:ascii="Aptos" w:eastAsia="Times New Roman" w:hAnsi="Aptos" w:cs="Calibri"/>
          <w:color w:val="002060"/>
          <w:kern w:val="0"/>
          <w:sz w:val="20"/>
          <w:szCs w:val="20"/>
          <w:shd w:val="clear" w:color="auto" w:fill="FFFFFF"/>
          <w:lang w:eastAsia="fr-FR"/>
          <w14:ligatures w14:val="none"/>
        </w:rPr>
        <w:t>Participer à la mise à jour et suivi du document unique</w:t>
      </w:r>
    </w:p>
    <w:p w14:paraId="55D41CA2" w14:textId="77777777" w:rsidR="00EA1060" w:rsidRPr="00EA1060" w:rsidRDefault="00EA1060" w:rsidP="00EA1060">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A1060">
        <w:rPr>
          <w:rFonts w:ascii="Aptos" w:eastAsia="Times New Roman" w:hAnsi="Aptos" w:cs="Calibri"/>
          <w:color w:val="002060"/>
          <w:kern w:val="0"/>
          <w:sz w:val="20"/>
          <w:szCs w:val="20"/>
          <w:shd w:val="clear" w:color="auto" w:fill="FFFFFF"/>
          <w:lang w:eastAsia="fr-FR"/>
          <w14:ligatures w14:val="none"/>
        </w:rPr>
        <w:t>Rédiger et promouvoir les différents documents nécessaires à la bonne mise en œuvre du SMQSE (processus, procédures, manuel…)</w:t>
      </w:r>
    </w:p>
    <w:p w14:paraId="455B4619" w14:textId="77777777" w:rsidR="00EA1060" w:rsidRPr="00EA1060" w:rsidRDefault="00EA1060" w:rsidP="00EA1060">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A1060">
        <w:rPr>
          <w:rFonts w:ascii="Aptos" w:eastAsia="Times New Roman" w:hAnsi="Aptos" w:cs="Calibri"/>
          <w:color w:val="002060"/>
          <w:kern w:val="0"/>
          <w:sz w:val="20"/>
          <w:szCs w:val="20"/>
          <w:shd w:val="clear" w:color="auto" w:fill="FFFFFF"/>
          <w:lang w:eastAsia="fr-FR"/>
          <w14:ligatures w14:val="none"/>
        </w:rPr>
        <w:t>Suivre le plan de formation sécurité, en lien avec l’équipe RH</w:t>
      </w:r>
    </w:p>
    <w:p w14:paraId="599CFF5A" w14:textId="77777777" w:rsidR="00EA1060" w:rsidRPr="00EA1060" w:rsidRDefault="00EA1060" w:rsidP="00EA1060">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A1060">
        <w:rPr>
          <w:rFonts w:ascii="Aptos" w:eastAsia="Times New Roman" w:hAnsi="Aptos" w:cs="Calibri"/>
          <w:color w:val="002060"/>
          <w:kern w:val="0"/>
          <w:sz w:val="20"/>
          <w:szCs w:val="20"/>
          <w:shd w:val="clear" w:color="auto" w:fill="FFFFFF"/>
          <w:lang w:eastAsia="fr-FR"/>
          <w14:ligatures w14:val="none"/>
        </w:rPr>
        <w:t>Gérer les partenaires (Plan de Prévention, FIR, IPS, audit sécurité terrain)</w:t>
      </w:r>
    </w:p>
    <w:p w14:paraId="76FD0A77" w14:textId="77777777" w:rsidR="00EA1060" w:rsidRPr="00EA1060" w:rsidRDefault="00EA1060" w:rsidP="00EA1060">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A1060">
        <w:rPr>
          <w:rFonts w:ascii="Aptos" w:eastAsia="Times New Roman" w:hAnsi="Aptos" w:cs="Calibri"/>
          <w:color w:val="002060"/>
          <w:kern w:val="0"/>
          <w:sz w:val="20"/>
          <w:szCs w:val="20"/>
          <w:shd w:val="clear" w:color="auto" w:fill="FFFFFF"/>
          <w:lang w:eastAsia="fr-FR"/>
          <w14:ligatures w14:val="none"/>
        </w:rPr>
        <w:t>Suivre les indicateurs de performances QSE et être acteur dans l'amélioration du système QSE</w:t>
      </w:r>
    </w:p>
    <w:p w14:paraId="64877136" w14:textId="77777777" w:rsidR="00EA1060" w:rsidRPr="00EA1060" w:rsidRDefault="00EA1060" w:rsidP="00EA1060">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A1060">
        <w:rPr>
          <w:rFonts w:ascii="Aptos" w:eastAsia="Times New Roman" w:hAnsi="Aptos" w:cs="Calibri"/>
          <w:color w:val="002060"/>
          <w:kern w:val="0"/>
          <w:sz w:val="20"/>
          <w:szCs w:val="20"/>
          <w:shd w:val="clear" w:color="auto" w:fill="FFFFFF"/>
          <w:lang w:eastAsia="fr-FR"/>
          <w14:ligatures w14:val="none"/>
        </w:rPr>
        <w:t>Effectuer une veille règlementaire sécurité</w:t>
      </w:r>
    </w:p>
    <w:p w14:paraId="3B0F19BB" w14:textId="77777777" w:rsidR="00EA1060" w:rsidRPr="00EA1060" w:rsidRDefault="00EA1060" w:rsidP="00EA1060">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A1060">
        <w:rPr>
          <w:rFonts w:ascii="Aptos" w:eastAsia="Times New Roman" w:hAnsi="Aptos" w:cs="Calibri"/>
          <w:color w:val="002060"/>
          <w:kern w:val="0"/>
          <w:sz w:val="20"/>
          <w:szCs w:val="20"/>
          <w:shd w:val="clear" w:color="auto" w:fill="FFFFFF"/>
          <w:lang w:eastAsia="fr-FR"/>
          <w14:ligatures w14:val="none"/>
        </w:rPr>
        <w:t>Suivre et analyser les accidents de travail (déclaration des accidents de travail, enquête post-accidents et proposition d’actions…)</w:t>
      </w:r>
    </w:p>
    <w:p w14:paraId="4D5AF11A" w14:textId="77777777" w:rsidR="00EA1060" w:rsidRPr="00EA1060" w:rsidRDefault="00EA1060" w:rsidP="00EA1060">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A1060">
        <w:rPr>
          <w:rFonts w:ascii="Aptos" w:eastAsia="Times New Roman" w:hAnsi="Aptos" w:cs="Calibri"/>
          <w:color w:val="002060"/>
          <w:kern w:val="0"/>
          <w:sz w:val="20"/>
          <w:szCs w:val="20"/>
          <w:shd w:val="clear" w:color="auto" w:fill="FFFFFF"/>
          <w:lang w:eastAsia="fr-FR"/>
          <w14:ligatures w14:val="none"/>
        </w:rPr>
        <w:t>Suivre les contrôles périodiques des établissements COVAGE</w:t>
      </w:r>
    </w:p>
    <w:p w14:paraId="2EE95CEC" w14:textId="77777777" w:rsidR="004D10BA" w:rsidRPr="00855078" w:rsidRDefault="004D10BA"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4653B3D2" w14:textId="77777777" w:rsidR="00F41DFA" w:rsidRPr="00F41DFA" w:rsidRDefault="00F41DFA" w:rsidP="00F41DFA">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41DFA">
        <w:rPr>
          <w:rFonts w:ascii="Aptos" w:eastAsia="Times New Roman" w:hAnsi="Aptos" w:cs="Calibri"/>
          <w:color w:val="002060"/>
          <w:kern w:val="0"/>
          <w:sz w:val="20"/>
          <w:szCs w:val="20"/>
          <w:shd w:val="clear" w:color="auto" w:fill="FFFFFF"/>
          <w:lang w:eastAsia="fr-FR"/>
          <w14:ligatures w14:val="none"/>
        </w:rPr>
        <w:t>Vous préparez une formation Bac+3/+5 en école d’ingénieur ou êtes issu(e) d’une formation dans le domaine de la QSE.</w:t>
      </w:r>
    </w:p>
    <w:p w14:paraId="14264C8B" w14:textId="77777777" w:rsidR="00F41DFA" w:rsidRPr="00F41DFA" w:rsidRDefault="00F41DFA" w:rsidP="00F41DFA">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C532E64" w14:textId="77777777" w:rsidR="00F41DFA" w:rsidRPr="00F41DFA" w:rsidRDefault="00F41DFA" w:rsidP="00F41DFA">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41DFA">
        <w:rPr>
          <w:rFonts w:ascii="Aptos" w:eastAsia="Times New Roman" w:hAnsi="Aptos" w:cs="Calibri"/>
          <w:color w:val="002060"/>
          <w:kern w:val="0"/>
          <w:sz w:val="20"/>
          <w:szCs w:val="20"/>
          <w:shd w:val="clear" w:color="auto" w:fill="FFFFFF"/>
          <w:lang w:eastAsia="fr-FR"/>
          <w14:ligatures w14:val="none"/>
        </w:rPr>
        <w:lastRenderedPageBreak/>
        <w:t>Vous justifiez idéalement d’une première expérience dans le domaine QSE, et vous maitrisez le pack Office, notamment Excel. Vous êtes titulaire du Permis B.</w:t>
      </w:r>
    </w:p>
    <w:p w14:paraId="3E276727" w14:textId="77777777" w:rsidR="00F41DFA" w:rsidRPr="00F41DFA" w:rsidRDefault="00F41DFA" w:rsidP="00F41DFA">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8AD1F2F" w14:textId="77777777" w:rsidR="00F41DFA" w:rsidRPr="00F41DFA" w:rsidRDefault="00F41DFA" w:rsidP="00F41DFA">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41DFA">
        <w:rPr>
          <w:rFonts w:ascii="Aptos" w:eastAsia="Times New Roman" w:hAnsi="Aptos" w:cs="Calibri"/>
          <w:color w:val="002060"/>
          <w:kern w:val="0"/>
          <w:sz w:val="20"/>
          <w:szCs w:val="20"/>
          <w:shd w:val="clear" w:color="auto" w:fill="FFFFFF"/>
          <w:lang w:eastAsia="fr-FR"/>
          <w14:ligatures w14:val="none"/>
        </w:rPr>
        <w:t>Nous recherchons un collaborateur faisant preuve de rigueur et d’un grand sens de l’organisation, capable de gérer ses missions avec efficacité et méthodologie. Doté d’un esprit d’initiative et d’une curiosité naturelle. Votre dynamisme et votre motivation seront des atouts pour mener à bien vos projets. Enfin, vos excellentes compétences en communication écrite et orale vous permettront d’interagir avec différents interlocuteurs et de travailler efficacement en équipe.</w:t>
      </w:r>
    </w:p>
    <w:p w14:paraId="749203A5" w14:textId="77777777" w:rsidR="00F41DFA" w:rsidRPr="00F41DFA" w:rsidRDefault="00F41DFA" w:rsidP="00F41DFA">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20A2CC47" w14:textId="77777777" w:rsidR="00F41DFA" w:rsidRPr="00F41DFA" w:rsidRDefault="00F41DFA" w:rsidP="00F41DFA">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41DFA">
        <w:rPr>
          <w:rFonts w:ascii="Aptos" w:eastAsia="Times New Roman" w:hAnsi="Aptos" w:cs="Calibri"/>
          <w:color w:val="002060"/>
          <w:kern w:val="0"/>
          <w:sz w:val="20"/>
          <w:szCs w:val="20"/>
          <w:shd w:val="clear" w:color="auto" w:fill="FFFFFF"/>
          <w:lang w:eastAsia="fr-FR"/>
          <w14:ligatures w14:val="none"/>
        </w:rPr>
        <w:t>Pour cette opportunité, nous privilégions les alternances d’une durée de 12 mois.</w:t>
      </w:r>
    </w:p>
    <w:p w14:paraId="1FF7CEBD" w14:textId="4E4F3510"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C8980DE" w14:textId="70AA380A" w:rsidR="0045115D" w:rsidRPr="0048514E" w:rsidRDefault="004D1E5D" w:rsidP="0048514E">
      <w:pPr>
        <w:pStyle w:val="Paragraphedeliste"/>
        <w:numPr>
          <w:ilvl w:val="0"/>
          <w:numId w:val="1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xml:space="preserve">Cadre de travail agréable </w:t>
      </w:r>
      <w:r w:rsidR="000B42F2" w:rsidRPr="00855078">
        <w:rPr>
          <w:rFonts w:ascii="Aptos" w:eastAsia="Times New Roman" w:hAnsi="Aptos" w:cs="Calibri"/>
          <w:color w:val="002060"/>
          <w:kern w:val="0"/>
          <w:sz w:val="20"/>
          <w:szCs w:val="20"/>
          <w:shd w:val="clear" w:color="auto" w:fill="FFFFFF"/>
          <w:lang w:eastAsia="fr-FR"/>
          <w14:ligatures w14:val="none"/>
        </w:rPr>
        <w:t xml:space="preserve">au sein d’une tour flambant neuve en plein cœur de La Défense. </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6A4A52B0" w14:textId="77777777" w:rsidR="00752DA8" w:rsidRPr="00855078" w:rsidRDefault="00752DA8" w:rsidP="0048514E">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5150BB14"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41078AA7"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3AC5" w14:textId="77777777" w:rsidR="00031354" w:rsidRDefault="00031354" w:rsidP="00E014E1">
      <w:pPr>
        <w:spacing w:after="0" w:line="240" w:lineRule="auto"/>
      </w:pPr>
      <w:r>
        <w:separator/>
      </w:r>
    </w:p>
  </w:endnote>
  <w:endnote w:type="continuationSeparator" w:id="0">
    <w:p w14:paraId="07946C2E" w14:textId="77777777" w:rsidR="00031354" w:rsidRDefault="00031354" w:rsidP="00E014E1">
      <w:pPr>
        <w:spacing w:after="0" w:line="240" w:lineRule="auto"/>
      </w:pPr>
      <w:r>
        <w:continuationSeparator/>
      </w:r>
    </w:p>
  </w:endnote>
  <w:endnote w:type="continuationNotice" w:id="1">
    <w:p w14:paraId="75ADBF9B" w14:textId="77777777" w:rsidR="00031354" w:rsidRDefault="00031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626B" w14:textId="77777777" w:rsidR="00031354" w:rsidRDefault="00031354" w:rsidP="00E014E1">
      <w:pPr>
        <w:spacing w:after="0" w:line="240" w:lineRule="auto"/>
      </w:pPr>
      <w:r>
        <w:separator/>
      </w:r>
    </w:p>
  </w:footnote>
  <w:footnote w:type="continuationSeparator" w:id="0">
    <w:p w14:paraId="595FFE6E" w14:textId="77777777" w:rsidR="00031354" w:rsidRDefault="00031354" w:rsidP="00E014E1">
      <w:pPr>
        <w:spacing w:after="0" w:line="240" w:lineRule="auto"/>
      </w:pPr>
      <w:r>
        <w:continuationSeparator/>
      </w:r>
    </w:p>
  </w:footnote>
  <w:footnote w:type="continuationNotice" w:id="1">
    <w:p w14:paraId="5D025162" w14:textId="77777777" w:rsidR="00031354" w:rsidRDefault="00031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8240"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3" w15:restartNumberingAfterBreak="0">
    <w:nsid w:val="167D69AF"/>
    <w:multiLevelType w:val="multilevel"/>
    <w:tmpl w:val="7A80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71E12"/>
    <w:multiLevelType w:val="multilevel"/>
    <w:tmpl w:val="B2DE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C3AC9"/>
    <w:multiLevelType w:val="multilevel"/>
    <w:tmpl w:val="E0EC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E275C0"/>
    <w:multiLevelType w:val="multilevel"/>
    <w:tmpl w:val="384E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422D1A"/>
    <w:multiLevelType w:val="multilevel"/>
    <w:tmpl w:val="F660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E47B93"/>
    <w:multiLevelType w:val="multilevel"/>
    <w:tmpl w:val="1044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7"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15"/>
  </w:num>
  <w:num w:numId="2" w16cid:durableId="850872927">
    <w:abstractNumId w:val="20"/>
  </w:num>
  <w:num w:numId="3" w16cid:durableId="1231035497">
    <w:abstractNumId w:val="19"/>
  </w:num>
  <w:num w:numId="4" w16cid:durableId="514345523">
    <w:abstractNumId w:val="0"/>
  </w:num>
  <w:num w:numId="5" w16cid:durableId="1862276435">
    <w:abstractNumId w:val="11"/>
  </w:num>
  <w:num w:numId="6" w16cid:durableId="1337612094">
    <w:abstractNumId w:val="12"/>
  </w:num>
  <w:num w:numId="7" w16cid:durableId="1164054464">
    <w:abstractNumId w:val="2"/>
  </w:num>
  <w:num w:numId="8" w16cid:durableId="865601116">
    <w:abstractNumId w:val="16"/>
  </w:num>
  <w:num w:numId="9" w16cid:durableId="5789974">
    <w:abstractNumId w:val="10"/>
  </w:num>
  <w:num w:numId="10" w16cid:durableId="1252660653">
    <w:abstractNumId w:val="18"/>
  </w:num>
  <w:num w:numId="11" w16cid:durableId="155532569">
    <w:abstractNumId w:val="17"/>
  </w:num>
  <w:num w:numId="12" w16cid:durableId="1538352278">
    <w:abstractNumId w:val="6"/>
  </w:num>
  <w:num w:numId="13" w16cid:durableId="1580410543">
    <w:abstractNumId w:val="13"/>
  </w:num>
  <w:num w:numId="14" w16cid:durableId="1033191038">
    <w:abstractNumId w:val="7"/>
  </w:num>
  <w:num w:numId="15" w16cid:durableId="2124684998">
    <w:abstractNumId w:val="1"/>
  </w:num>
  <w:num w:numId="16" w16cid:durableId="1472670586">
    <w:abstractNumId w:val="14"/>
  </w:num>
  <w:num w:numId="17" w16cid:durableId="1664552974">
    <w:abstractNumId w:val="5"/>
  </w:num>
  <w:num w:numId="18" w16cid:durableId="1538934492">
    <w:abstractNumId w:val="4"/>
  </w:num>
  <w:num w:numId="19" w16cid:durableId="786661077">
    <w:abstractNumId w:val="9"/>
  </w:num>
  <w:num w:numId="20" w16cid:durableId="1244532814">
    <w:abstractNumId w:val="3"/>
  </w:num>
  <w:num w:numId="21" w16cid:durableId="1094518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1354"/>
    <w:rsid w:val="0003293F"/>
    <w:rsid w:val="000351B5"/>
    <w:rsid w:val="0004377C"/>
    <w:rsid w:val="00076099"/>
    <w:rsid w:val="00082020"/>
    <w:rsid w:val="000B42F2"/>
    <w:rsid w:val="000E5BA7"/>
    <w:rsid w:val="00126F5D"/>
    <w:rsid w:val="00144DEF"/>
    <w:rsid w:val="001455C1"/>
    <w:rsid w:val="001923DF"/>
    <w:rsid w:val="00193297"/>
    <w:rsid w:val="001A3699"/>
    <w:rsid w:val="001B5F18"/>
    <w:rsid w:val="001C35FA"/>
    <w:rsid w:val="00221C1D"/>
    <w:rsid w:val="002444B9"/>
    <w:rsid w:val="00262D8F"/>
    <w:rsid w:val="00265947"/>
    <w:rsid w:val="0028058E"/>
    <w:rsid w:val="002954B1"/>
    <w:rsid w:val="002D08FA"/>
    <w:rsid w:val="00341866"/>
    <w:rsid w:val="003515BB"/>
    <w:rsid w:val="00356C12"/>
    <w:rsid w:val="003B44ED"/>
    <w:rsid w:val="003D6A0E"/>
    <w:rsid w:val="003F0307"/>
    <w:rsid w:val="0041586B"/>
    <w:rsid w:val="00422609"/>
    <w:rsid w:val="0045115D"/>
    <w:rsid w:val="00460830"/>
    <w:rsid w:val="00460D73"/>
    <w:rsid w:val="0048514E"/>
    <w:rsid w:val="004B0861"/>
    <w:rsid w:val="004B294C"/>
    <w:rsid w:val="004D10BA"/>
    <w:rsid w:val="004D1E5D"/>
    <w:rsid w:val="004E2797"/>
    <w:rsid w:val="004F3B11"/>
    <w:rsid w:val="00513C5B"/>
    <w:rsid w:val="005908EA"/>
    <w:rsid w:val="00592041"/>
    <w:rsid w:val="005A119B"/>
    <w:rsid w:val="005A4BBE"/>
    <w:rsid w:val="005A59E3"/>
    <w:rsid w:val="005C45CC"/>
    <w:rsid w:val="005F784C"/>
    <w:rsid w:val="00612902"/>
    <w:rsid w:val="0062331C"/>
    <w:rsid w:val="00642D3E"/>
    <w:rsid w:val="00665CC0"/>
    <w:rsid w:val="006A394F"/>
    <w:rsid w:val="006C67D5"/>
    <w:rsid w:val="006D7B4A"/>
    <w:rsid w:val="00752DA8"/>
    <w:rsid w:val="0077730E"/>
    <w:rsid w:val="007936D4"/>
    <w:rsid w:val="007A5DEC"/>
    <w:rsid w:val="007D44BE"/>
    <w:rsid w:val="007E54C0"/>
    <w:rsid w:val="00811A5E"/>
    <w:rsid w:val="00832686"/>
    <w:rsid w:val="00845910"/>
    <w:rsid w:val="00855078"/>
    <w:rsid w:val="00864456"/>
    <w:rsid w:val="008975D0"/>
    <w:rsid w:val="008C4B38"/>
    <w:rsid w:val="009069DE"/>
    <w:rsid w:val="009100EB"/>
    <w:rsid w:val="009166F6"/>
    <w:rsid w:val="009554A8"/>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02C76"/>
    <w:rsid w:val="00C93C29"/>
    <w:rsid w:val="00CB5D50"/>
    <w:rsid w:val="00D003A8"/>
    <w:rsid w:val="00D26531"/>
    <w:rsid w:val="00D80F6D"/>
    <w:rsid w:val="00D9412E"/>
    <w:rsid w:val="00DA3DE5"/>
    <w:rsid w:val="00DF5B12"/>
    <w:rsid w:val="00E014E1"/>
    <w:rsid w:val="00E03820"/>
    <w:rsid w:val="00E67FB4"/>
    <w:rsid w:val="00E70945"/>
    <w:rsid w:val="00EA1060"/>
    <w:rsid w:val="00EA7C4D"/>
    <w:rsid w:val="00ED1E03"/>
    <w:rsid w:val="00F211F3"/>
    <w:rsid w:val="00F34201"/>
    <w:rsid w:val="00F41DFA"/>
    <w:rsid w:val="00F7030A"/>
    <w:rsid w:val="00F73B6F"/>
    <w:rsid w:val="00F77871"/>
    <w:rsid w:val="00FD7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296646775">
      <w:bodyDiv w:val="1"/>
      <w:marLeft w:val="0"/>
      <w:marRight w:val="0"/>
      <w:marTop w:val="0"/>
      <w:marBottom w:val="0"/>
      <w:divBdr>
        <w:top w:val="none" w:sz="0" w:space="0" w:color="auto"/>
        <w:left w:val="none" w:sz="0" w:space="0" w:color="auto"/>
        <w:bottom w:val="none" w:sz="0" w:space="0" w:color="auto"/>
        <w:right w:val="none" w:sz="0" w:space="0" w:color="auto"/>
      </w:divBdr>
    </w:div>
    <w:div w:id="305742909">
      <w:bodyDiv w:val="1"/>
      <w:marLeft w:val="0"/>
      <w:marRight w:val="0"/>
      <w:marTop w:val="0"/>
      <w:marBottom w:val="0"/>
      <w:divBdr>
        <w:top w:val="none" w:sz="0" w:space="0" w:color="auto"/>
        <w:left w:val="none" w:sz="0" w:space="0" w:color="auto"/>
        <w:bottom w:val="none" w:sz="0" w:space="0" w:color="auto"/>
        <w:right w:val="none" w:sz="0" w:space="0" w:color="auto"/>
      </w:divBdr>
    </w:div>
    <w:div w:id="330765230">
      <w:bodyDiv w:val="1"/>
      <w:marLeft w:val="0"/>
      <w:marRight w:val="0"/>
      <w:marTop w:val="0"/>
      <w:marBottom w:val="0"/>
      <w:divBdr>
        <w:top w:val="none" w:sz="0" w:space="0" w:color="auto"/>
        <w:left w:val="none" w:sz="0" w:space="0" w:color="auto"/>
        <w:bottom w:val="none" w:sz="0" w:space="0" w:color="auto"/>
        <w:right w:val="none" w:sz="0" w:space="0" w:color="auto"/>
      </w:divBdr>
    </w:div>
    <w:div w:id="405343460">
      <w:bodyDiv w:val="1"/>
      <w:marLeft w:val="0"/>
      <w:marRight w:val="0"/>
      <w:marTop w:val="0"/>
      <w:marBottom w:val="0"/>
      <w:divBdr>
        <w:top w:val="none" w:sz="0" w:space="0" w:color="auto"/>
        <w:left w:val="none" w:sz="0" w:space="0" w:color="auto"/>
        <w:bottom w:val="none" w:sz="0" w:space="0" w:color="auto"/>
        <w:right w:val="none" w:sz="0" w:space="0" w:color="auto"/>
      </w:divBdr>
      <w:divsChild>
        <w:div w:id="866602690">
          <w:marLeft w:val="0"/>
          <w:marRight w:val="360"/>
          <w:marTop w:val="0"/>
          <w:marBottom w:val="0"/>
          <w:divBdr>
            <w:top w:val="none" w:sz="0" w:space="0" w:color="auto"/>
            <w:left w:val="none" w:sz="0" w:space="0" w:color="auto"/>
            <w:bottom w:val="none" w:sz="0" w:space="0" w:color="auto"/>
            <w:right w:val="none" w:sz="0" w:space="0" w:color="auto"/>
          </w:divBdr>
        </w:div>
      </w:divsChild>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856425450">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967205550">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159348490">
      <w:bodyDiv w:val="1"/>
      <w:marLeft w:val="0"/>
      <w:marRight w:val="0"/>
      <w:marTop w:val="0"/>
      <w:marBottom w:val="0"/>
      <w:divBdr>
        <w:top w:val="none" w:sz="0" w:space="0" w:color="auto"/>
        <w:left w:val="none" w:sz="0" w:space="0" w:color="auto"/>
        <w:bottom w:val="none" w:sz="0" w:space="0" w:color="auto"/>
        <w:right w:val="none" w:sz="0" w:space="0" w:color="auto"/>
      </w:divBdr>
    </w:div>
    <w:div w:id="1168247536">
      <w:bodyDiv w:val="1"/>
      <w:marLeft w:val="0"/>
      <w:marRight w:val="0"/>
      <w:marTop w:val="0"/>
      <w:marBottom w:val="0"/>
      <w:divBdr>
        <w:top w:val="none" w:sz="0" w:space="0" w:color="auto"/>
        <w:left w:val="none" w:sz="0" w:space="0" w:color="auto"/>
        <w:bottom w:val="none" w:sz="0" w:space="0" w:color="auto"/>
        <w:right w:val="none" w:sz="0" w:space="0" w:color="auto"/>
      </w:divBdr>
    </w:div>
    <w:div w:id="1263537894">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763721365">
      <w:bodyDiv w:val="1"/>
      <w:marLeft w:val="0"/>
      <w:marRight w:val="0"/>
      <w:marTop w:val="0"/>
      <w:marBottom w:val="0"/>
      <w:divBdr>
        <w:top w:val="none" w:sz="0" w:space="0" w:color="auto"/>
        <w:left w:val="none" w:sz="0" w:space="0" w:color="auto"/>
        <w:bottom w:val="none" w:sz="0" w:space="0" w:color="auto"/>
        <w:right w:val="none" w:sz="0" w:space="0" w:color="auto"/>
      </w:divBdr>
      <w:divsChild>
        <w:div w:id="2125729352">
          <w:marLeft w:val="0"/>
          <w:marRight w:val="360"/>
          <w:marTop w:val="0"/>
          <w:marBottom w:val="0"/>
          <w:divBdr>
            <w:top w:val="none" w:sz="0" w:space="0" w:color="auto"/>
            <w:left w:val="none" w:sz="0" w:space="0" w:color="auto"/>
            <w:bottom w:val="none" w:sz="0" w:space="0" w:color="auto"/>
            <w:right w:val="none" w:sz="0" w:space="0" w:color="auto"/>
          </w:divBdr>
        </w:div>
      </w:divsChild>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3210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119</cp:revision>
  <dcterms:created xsi:type="dcterms:W3CDTF">2024-03-11T07:08:00Z</dcterms:created>
  <dcterms:modified xsi:type="dcterms:W3CDTF">2025-04-23T08:28:00Z</dcterms:modified>
</cp:coreProperties>
</file>