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1E" w:rsidRDefault="002C015C">
      <w:pPr>
        <w:ind w:left="-993"/>
      </w:pPr>
      <w:r>
        <w:rPr>
          <w:noProof/>
          <w:lang w:eastAsia="fr-FR"/>
        </w:rPr>
        <w:drawing>
          <wp:inline distT="0" distB="0" distL="0" distR="0">
            <wp:extent cx="2142490" cy="1158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142490" cy="1158240"/>
                    </a:xfrm>
                    <a:prstGeom prst="rect">
                      <a:avLst/>
                    </a:prstGeom>
                  </pic:spPr>
                </pic:pic>
              </a:graphicData>
            </a:graphic>
          </wp:inline>
        </w:drawing>
      </w:r>
    </w:p>
    <w:p w:rsidR="00580A1E" w:rsidRPr="00AA6C17" w:rsidRDefault="002C015C">
      <w:pPr>
        <w:spacing w:after="0" w:line="240" w:lineRule="auto"/>
        <w:rPr>
          <w:rFonts w:ascii="Liberation Serif" w:hAnsi="Liberation Serif" w:cs="Liberation Serif"/>
          <w:sz w:val="60"/>
          <w:szCs w:val="60"/>
        </w:rPr>
      </w:pPr>
      <w:r w:rsidRPr="00AA6C17">
        <w:rPr>
          <w:rFonts w:ascii="Arial" w:hAnsi="Arial" w:cs="Arial"/>
          <w:b/>
          <w:bCs/>
          <w:color w:val="000000"/>
          <w:sz w:val="60"/>
          <w:szCs w:val="60"/>
        </w:rPr>
        <w:t xml:space="preserve">Offre d’apprentissage </w:t>
      </w:r>
    </w:p>
    <w:p w:rsidR="002C015C" w:rsidRPr="002C015C" w:rsidRDefault="002C015C">
      <w:pPr>
        <w:spacing w:after="0" w:line="240" w:lineRule="auto"/>
        <w:rPr>
          <w:rFonts w:ascii="Liberation Serif" w:hAnsi="Liberation Serif" w:cs="Liberation Serif"/>
          <w:sz w:val="16"/>
          <w:szCs w:val="16"/>
        </w:rPr>
      </w:pPr>
    </w:p>
    <w:p w:rsidR="00580A1E" w:rsidRPr="002C015C" w:rsidRDefault="002C015C">
      <w:pPr>
        <w:spacing w:after="0" w:line="240" w:lineRule="auto"/>
        <w:rPr>
          <w:rFonts w:ascii="Marianne" w:hAnsi="Marianne" w:cs="Arial"/>
          <w:sz w:val="20"/>
          <w:szCs w:val="20"/>
        </w:rPr>
      </w:pPr>
      <w:r w:rsidRPr="002C015C">
        <w:rPr>
          <w:rFonts w:ascii="Marianne" w:hAnsi="Marianne" w:cs="Arial"/>
          <w:b/>
          <w:bCs/>
          <w:color w:val="000000"/>
          <w:sz w:val="20"/>
          <w:szCs w:val="20"/>
        </w:rPr>
        <w:t>INTITULÉ DE L'OFFRE : Assistant</w:t>
      </w:r>
      <w:r w:rsidR="00393402">
        <w:rPr>
          <w:rFonts w:ascii="Marianne" w:hAnsi="Marianne" w:cs="Arial"/>
          <w:b/>
          <w:bCs/>
          <w:color w:val="000000"/>
          <w:sz w:val="20"/>
          <w:szCs w:val="20"/>
        </w:rPr>
        <w:t xml:space="preserve"> et gestion</w:t>
      </w:r>
      <w:r w:rsidRPr="002C015C">
        <w:rPr>
          <w:rFonts w:ascii="Marianne" w:hAnsi="Marianne" w:cs="Arial"/>
          <w:b/>
          <w:bCs/>
          <w:color w:val="000000"/>
          <w:sz w:val="20"/>
          <w:szCs w:val="20"/>
        </w:rPr>
        <w:t xml:space="preserve"> en ressources humaines</w:t>
      </w:r>
    </w:p>
    <w:p w:rsidR="00580A1E" w:rsidRPr="002C015C" w:rsidRDefault="002C015C">
      <w:pPr>
        <w:spacing w:after="0" w:line="240" w:lineRule="auto"/>
        <w:rPr>
          <w:rFonts w:ascii="Marianne" w:hAnsi="Marianne" w:cs="Arial"/>
          <w:sz w:val="16"/>
          <w:szCs w:val="16"/>
        </w:rPr>
      </w:pPr>
      <w:r w:rsidRPr="002C015C">
        <w:rPr>
          <w:rFonts w:ascii="Marianne" w:hAnsi="Marianne" w:cs="Arial"/>
          <w:sz w:val="20"/>
          <w:szCs w:val="20"/>
        </w:rPr>
        <w:t xml:space="preserve"> </w:t>
      </w:r>
      <w:r w:rsidRPr="002C015C">
        <w:rPr>
          <w:rFonts w:ascii="Marianne" w:hAnsi="Marianne" w:cs="Arial"/>
          <w:color w:val="000000"/>
          <w:sz w:val="20"/>
          <w:szCs w:val="20"/>
        </w:rPr>
        <w:t xml:space="preserve"> </w:t>
      </w:r>
    </w:p>
    <w:p w:rsidR="00580A1E" w:rsidRPr="002C015C" w:rsidRDefault="002C015C">
      <w:pPr>
        <w:spacing w:after="0" w:line="240" w:lineRule="auto"/>
        <w:rPr>
          <w:rFonts w:ascii="Marianne" w:hAnsi="Marianne" w:cs="Arial"/>
          <w:sz w:val="20"/>
          <w:szCs w:val="20"/>
        </w:rPr>
      </w:pPr>
      <w:r w:rsidRPr="002C015C">
        <w:rPr>
          <w:rFonts w:ascii="Marianne" w:hAnsi="Marianne" w:cs="Arial"/>
          <w:b/>
          <w:bCs/>
          <w:color w:val="000000"/>
          <w:sz w:val="20"/>
          <w:szCs w:val="20"/>
        </w:rPr>
        <w:t>DIRECTION OU SERVICE : DILT/SDEL/BGM</w:t>
      </w:r>
    </w:p>
    <w:p w:rsidR="00580A1E" w:rsidRPr="002C015C" w:rsidRDefault="002C015C">
      <w:pPr>
        <w:spacing w:after="0" w:line="240" w:lineRule="auto"/>
        <w:rPr>
          <w:rFonts w:ascii="Marianne" w:hAnsi="Marianne"/>
          <w:sz w:val="20"/>
          <w:szCs w:val="20"/>
        </w:rPr>
      </w:pPr>
      <w:r w:rsidRPr="002C015C">
        <w:rPr>
          <w:rFonts w:ascii="Marianne" w:hAnsi="Marianne" w:cs="Arial"/>
          <w:b/>
          <w:bCs/>
          <w:color w:val="000000"/>
          <w:sz w:val="20"/>
          <w:szCs w:val="20"/>
        </w:rPr>
        <w:t>LIEU D’APPRENTISSAGE</w:t>
      </w:r>
      <w:r w:rsidRPr="002C015C">
        <w:rPr>
          <w:rFonts w:ascii="Courier New" w:hAnsi="Courier New" w:cs="Courier New"/>
          <w:b/>
          <w:bCs/>
          <w:color w:val="000000"/>
          <w:sz w:val="20"/>
          <w:szCs w:val="20"/>
        </w:rPr>
        <w:t> </w:t>
      </w:r>
      <w:r w:rsidRPr="002C015C">
        <w:rPr>
          <w:rFonts w:ascii="Marianne" w:hAnsi="Marianne" w:cs="Arial"/>
          <w:b/>
          <w:bCs/>
          <w:color w:val="000000"/>
          <w:sz w:val="20"/>
          <w:szCs w:val="20"/>
        </w:rPr>
        <w:t xml:space="preserve">: 168 rue de Versailles </w:t>
      </w:r>
      <w:r w:rsidRPr="002C015C">
        <w:rPr>
          <w:rFonts w:ascii="Marianne" w:hAnsi="Marianne" w:cs="Marianne"/>
          <w:b/>
          <w:bCs/>
          <w:color w:val="000000"/>
          <w:sz w:val="20"/>
          <w:szCs w:val="20"/>
        </w:rPr>
        <w:t>–</w:t>
      </w:r>
      <w:r w:rsidRPr="002C015C">
        <w:rPr>
          <w:rFonts w:ascii="Marianne" w:hAnsi="Marianne" w:cs="Arial"/>
          <w:b/>
          <w:bCs/>
          <w:color w:val="000000"/>
          <w:sz w:val="20"/>
          <w:szCs w:val="20"/>
        </w:rPr>
        <w:t xml:space="preserve"> 78150 LE CHESNAY</w:t>
      </w:r>
    </w:p>
    <w:p w:rsidR="00580A1E" w:rsidRPr="002C015C" w:rsidRDefault="002C015C">
      <w:pPr>
        <w:spacing w:after="0" w:line="240" w:lineRule="auto"/>
        <w:rPr>
          <w:rFonts w:ascii="Marianne" w:hAnsi="Marianne" w:cs="Arial"/>
          <w:sz w:val="16"/>
          <w:szCs w:val="16"/>
        </w:rPr>
      </w:pPr>
      <w:r w:rsidRPr="002C015C">
        <w:rPr>
          <w:rFonts w:ascii="Marianne" w:hAnsi="Marianne" w:cs="Arial"/>
          <w:sz w:val="20"/>
          <w:szCs w:val="20"/>
        </w:rPr>
        <w:t xml:space="preserve"> </w:t>
      </w:r>
    </w:p>
    <w:p w:rsidR="00580A1E" w:rsidRPr="002C015C" w:rsidRDefault="002C015C">
      <w:pPr>
        <w:spacing w:after="0" w:line="240" w:lineRule="auto"/>
        <w:contextualSpacing/>
        <w:jc w:val="both"/>
        <w:rPr>
          <w:rFonts w:ascii="Marianne" w:hAnsi="Marianne" w:cs="Arial"/>
          <w:sz w:val="20"/>
          <w:szCs w:val="20"/>
        </w:rPr>
      </w:pPr>
      <w:r w:rsidRPr="002C015C">
        <w:rPr>
          <w:rFonts w:ascii="Marianne" w:hAnsi="Marianne" w:cs="Arial"/>
          <w:b/>
          <w:bCs/>
          <w:color w:val="000000"/>
          <w:sz w:val="20"/>
          <w:szCs w:val="20"/>
        </w:rPr>
        <w:t xml:space="preserve">Descriptif de l'employeur : </w:t>
      </w:r>
      <w:r>
        <w:rPr>
          <w:rFonts w:ascii="Marianne" w:eastAsia="SimSun" w:hAnsi="Marianne" w:cs="Lohit Devanagari"/>
          <w:kern w:val="2"/>
          <w:sz w:val="20"/>
          <w:szCs w:val="20"/>
          <w:lang w:eastAsia="zh-CN"/>
        </w:rPr>
        <w:t xml:space="preserve">La Direction de l’Innovation, de la Logistique et des Technologies </w:t>
      </w:r>
      <w:r w:rsidRPr="002C015C">
        <w:rPr>
          <w:rFonts w:ascii="Marianne" w:hAnsi="Marianne" w:cs="Arial"/>
          <w:sz w:val="20"/>
          <w:szCs w:val="20"/>
        </w:rPr>
        <w:t xml:space="preserve">est composée de quelque 900 agents, de 34 statuts et corps différents. Elle exerce des missions de soutien opérationnel et technique en matière de logistique et d’informatique au bénéfice de tous les services de police et de gendarmerie relevant du Secrétariat général pour l’administration du ministère de l’intérieur (SGAMI) d’Ile-de-France, en liaison permanente avec, entre autres, le service des achats, de l’innovation et de la logistique du ministère de l’intérieur (SAILMI), la direction du numérique (DNUM), le service des technologies et des systèmes d’information de la sécurité intérieure (ST(SI)²). </w:t>
      </w:r>
    </w:p>
    <w:p w:rsidR="00580A1E" w:rsidRPr="002C015C" w:rsidRDefault="002C015C">
      <w:pPr>
        <w:spacing w:after="0" w:line="240" w:lineRule="auto"/>
        <w:rPr>
          <w:rFonts w:ascii="Marianne" w:hAnsi="Marianne" w:cs="Arial"/>
          <w:sz w:val="16"/>
          <w:szCs w:val="16"/>
        </w:rPr>
      </w:pPr>
      <w:r w:rsidRPr="002C015C">
        <w:rPr>
          <w:rFonts w:ascii="Marianne" w:hAnsi="Marianne" w:cs="Arial"/>
          <w:sz w:val="20"/>
          <w:szCs w:val="20"/>
        </w:rPr>
        <w:t xml:space="preserve"> </w:t>
      </w:r>
    </w:p>
    <w:p w:rsidR="00580A1E" w:rsidRPr="002C015C" w:rsidRDefault="002C015C">
      <w:pPr>
        <w:spacing w:after="0" w:line="240" w:lineRule="auto"/>
        <w:rPr>
          <w:rFonts w:ascii="Marianne" w:hAnsi="Marianne" w:cs="Arial"/>
          <w:bCs/>
          <w:color w:val="000000"/>
          <w:sz w:val="20"/>
          <w:szCs w:val="20"/>
        </w:rPr>
      </w:pPr>
      <w:r w:rsidRPr="002C015C">
        <w:rPr>
          <w:rFonts w:ascii="Marianne" w:hAnsi="Marianne" w:cs="Arial"/>
          <w:b/>
          <w:bCs/>
          <w:color w:val="000000"/>
          <w:sz w:val="20"/>
          <w:szCs w:val="20"/>
          <w:u w:val="single"/>
        </w:rPr>
        <w:t>Diplôme requis</w:t>
      </w:r>
      <w:r w:rsidRPr="002C015C">
        <w:rPr>
          <w:rFonts w:ascii="Courier New" w:hAnsi="Courier New" w:cs="Courier New"/>
          <w:b/>
          <w:bCs/>
          <w:color w:val="000000"/>
          <w:sz w:val="20"/>
          <w:szCs w:val="20"/>
        </w:rPr>
        <w:t> </w:t>
      </w:r>
      <w:r w:rsidRPr="002C015C">
        <w:rPr>
          <w:rFonts w:ascii="Marianne" w:hAnsi="Marianne" w:cs="Arial"/>
          <w:b/>
          <w:bCs/>
          <w:color w:val="000000"/>
          <w:sz w:val="20"/>
          <w:szCs w:val="20"/>
        </w:rPr>
        <w:t xml:space="preserve">: </w:t>
      </w:r>
      <w:r w:rsidRPr="002C015C">
        <w:rPr>
          <w:rFonts w:ascii="Marianne" w:hAnsi="Marianne" w:cs="Arial"/>
          <w:bCs/>
          <w:color w:val="000000"/>
          <w:sz w:val="20"/>
          <w:szCs w:val="20"/>
        </w:rPr>
        <w:t>Baccalaur</w:t>
      </w:r>
      <w:r w:rsidRPr="002C015C">
        <w:rPr>
          <w:rFonts w:ascii="Marianne" w:hAnsi="Marianne" w:cs="Marianne"/>
          <w:bCs/>
          <w:color w:val="000000"/>
          <w:sz w:val="20"/>
          <w:szCs w:val="20"/>
        </w:rPr>
        <w:t>é</w:t>
      </w:r>
      <w:r w:rsidRPr="002C015C">
        <w:rPr>
          <w:rFonts w:ascii="Marianne" w:hAnsi="Marianne" w:cs="Arial"/>
          <w:bCs/>
          <w:color w:val="000000"/>
          <w:sz w:val="20"/>
          <w:szCs w:val="20"/>
        </w:rPr>
        <w:t>at</w:t>
      </w:r>
    </w:p>
    <w:p w:rsidR="00580A1E" w:rsidRPr="002C015C" w:rsidRDefault="002C015C">
      <w:pPr>
        <w:spacing w:after="0" w:line="240" w:lineRule="auto"/>
        <w:rPr>
          <w:rFonts w:ascii="Marianne" w:hAnsi="Marianne" w:cs="Arial"/>
          <w:bCs/>
          <w:color w:val="000000"/>
          <w:sz w:val="20"/>
          <w:szCs w:val="20"/>
        </w:rPr>
      </w:pPr>
      <w:r w:rsidRPr="002C015C">
        <w:rPr>
          <w:rFonts w:ascii="Marianne" w:hAnsi="Marianne" w:cs="Arial"/>
          <w:b/>
          <w:bCs/>
          <w:color w:val="000000"/>
          <w:sz w:val="20"/>
          <w:szCs w:val="20"/>
          <w:u w:val="single"/>
        </w:rPr>
        <w:t>Diplôme préparé</w:t>
      </w:r>
      <w:r w:rsidRPr="002C015C">
        <w:rPr>
          <w:rFonts w:ascii="Courier New" w:hAnsi="Courier New" w:cs="Courier New"/>
          <w:b/>
          <w:bCs/>
          <w:color w:val="000000"/>
          <w:sz w:val="20"/>
          <w:szCs w:val="20"/>
        </w:rPr>
        <w:t> </w:t>
      </w:r>
      <w:r w:rsidRPr="002C015C">
        <w:rPr>
          <w:rFonts w:ascii="Marianne" w:hAnsi="Marianne" w:cs="Arial"/>
          <w:b/>
          <w:bCs/>
          <w:color w:val="000000"/>
          <w:sz w:val="20"/>
          <w:szCs w:val="20"/>
        </w:rPr>
        <w:t xml:space="preserve">: </w:t>
      </w:r>
      <w:r w:rsidRPr="002C015C">
        <w:rPr>
          <w:rFonts w:ascii="Marianne" w:hAnsi="Marianne" w:cs="Arial"/>
          <w:bCs/>
          <w:color w:val="000000"/>
          <w:sz w:val="20"/>
          <w:szCs w:val="20"/>
        </w:rPr>
        <w:t xml:space="preserve">BTS ou Licence pro ou </w:t>
      </w:r>
      <w:proofErr w:type="spellStart"/>
      <w:r w:rsidRPr="002C015C">
        <w:rPr>
          <w:rFonts w:ascii="Marianne" w:hAnsi="Marianne" w:cs="Arial"/>
          <w:bCs/>
          <w:color w:val="000000"/>
          <w:sz w:val="20"/>
          <w:szCs w:val="20"/>
        </w:rPr>
        <w:t>Bachelor</w:t>
      </w:r>
      <w:proofErr w:type="spellEnd"/>
      <w:r w:rsidRPr="002C015C">
        <w:rPr>
          <w:rFonts w:ascii="Marianne" w:hAnsi="Marianne" w:cs="Arial"/>
          <w:bCs/>
          <w:color w:val="000000"/>
          <w:sz w:val="20"/>
          <w:szCs w:val="20"/>
        </w:rPr>
        <w:t>- sp</w:t>
      </w:r>
      <w:r w:rsidRPr="002C015C">
        <w:rPr>
          <w:rFonts w:ascii="Marianne" w:hAnsi="Marianne" w:cs="Marianne"/>
          <w:bCs/>
          <w:color w:val="000000"/>
          <w:sz w:val="20"/>
          <w:szCs w:val="20"/>
        </w:rPr>
        <w:t>é</w:t>
      </w:r>
      <w:r w:rsidRPr="002C015C">
        <w:rPr>
          <w:rFonts w:ascii="Marianne" w:hAnsi="Marianne" w:cs="Arial"/>
          <w:bCs/>
          <w:color w:val="000000"/>
          <w:sz w:val="20"/>
          <w:szCs w:val="20"/>
        </w:rPr>
        <w:t>cialisation en RH (Bac +2/3</w:t>
      </w:r>
      <w:r w:rsidR="00FD4BE6">
        <w:rPr>
          <w:rFonts w:ascii="Marianne" w:hAnsi="Marianne" w:cs="Arial"/>
          <w:bCs/>
          <w:color w:val="000000"/>
          <w:sz w:val="20"/>
          <w:szCs w:val="20"/>
        </w:rPr>
        <w:t>)</w:t>
      </w:r>
      <w:bookmarkStart w:id="0" w:name="_GoBack"/>
      <w:bookmarkEnd w:id="0"/>
    </w:p>
    <w:p w:rsidR="00580A1E" w:rsidRPr="002C015C" w:rsidRDefault="00580A1E">
      <w:pPr>
        <w:spacing w:after="0" w:line="240" w:lineRule="auto"/>
        <w:rPr>
          <w:rFonts w:ascii="Marianne" w:hAnsi="Marianne" w:cs="Arial"/>
          <w:b/>
          <w:bCs/>
          <w:color w:val="000000"/>
          <w:sz w:val="16"/>
          <w:szCs w:val="16"/>
        </w:rPr>
      </w:pPr>
    </w:p>
    <w:p w:rsidR="00580A1E" w:rsidRPr="002C015C" w:rsidRDefault="002C015C">
      <w:pPr>
        <w:spacing w:after="0" w:line="240" w:lineRule="auto"/>
        <w:rPr>
          <w:rFonts w:ascii="Marianne" w:hAnsi="Marianne" w:cs="Arial"/>
          <w:b/>
          <w:bCs/>
          <w:color w:val="000000"/>
          <w:sz w:val="20"/>
          <w:szCs w:val="20"/>
        </w:rPr>
      </w:pPr>
      <w:r w:rsidRPr="002C015C">
        <w:rPr>
          <w:rFonts w:ascii="Marianne" w:hAnsi="Marianne" w:cs="Arial"/>
          <w:b/>
          <w:bCs/>
          <w:color w:val="000000"/>
          <w:sz w:val="20"/>
          <w:szCs w:val="20"/>
          <w:u w:val="single"/>
        </w:rPr>
        <w:t>Métier et famille de métiers</w:t>
      </w:r>
      <w:r w:rsidRPr="002C015C">
        <w:rPr>
          <w:rFonts w:ascii="Courier New" w:hAnsi="Courier New" w:cs="Courier New"/>
          <w:b/>
          <w:bCs/>
          <w:color w:val="000000"/>
          <w:sz w:val="20"/>
          <w:szCs w:val="20"/>
        </w:rPr>
        <w:t> </w:t>
      </w:r>
      <w:r w:rsidRPr="002C015C">
        <w:rPr>
          <w:rFonts w:ascii="Marianne" w:hAnsi="Marianne" w:cs="Arial"/>
          <w:b/>
          <w:bCs/>
          <w:color w:val="000000"/>
          <w:sz w:val="20"/>
          <w:szCs w:val="20"/>
        </w:rPr>
        <w:t xml:space="preserve">: </w:t>
      </w:r>
      <w:r w:rsidRPr="002C015C">
        <w:rPr>
          <w:rFonts w:ascii="Marianne" w:hAnsi="Marianne" w:cs="Arial"/>
          <w:bCs/>
          <w:color w:val="000000"/>
          <w:sz w:val="20"/>
          <w:szCs w:val="20"/>
        </w:rPr>
        <w:t>Ressources Humaines</w:t>
      </w:r>
    </w:p>
    <w:p w:rsidR="00580A1E" w:rsidRPr="002C015C" w:rsidRDefault="00580A1E">
      <w:pPr>
        <w:spacing w:after="0" w:line="240" w:lineRule="auto"/>
        <w:rPr>
          <w:rFonts w:ascii="Marianne" w:hAnsi="Marianne" w:cs="Arial"/>
          <w:b/>
          <w:bCs/>
          <w:color w:val="000000"/>
          <w:sz w:val="16"/>
          <w:szCs w:val="16"/>
        </w:rPr>
      </w:pPr>
    </w:p>
    <w:p w:rsidR="00580A1E" w:rsidRPr="002C015C" w:rsidRDefault="002C015C">
      <w:pPr>
        <w:spacing w:after="0" w:line="240" w:lineRule="auto"/>
        <w:rPr>
          <w:rFonts w:ascii="Marianne" w:hAnsi="Marianne"/>
          <w:sz w:val="20"/>
          <w:szCs w:val="20"/>
        </w:rPr>
      </w:pPr>
      <w:r w:rsidRPr="002C015C">
        <w:rPr>
          <w:rFonts w:ascii="Marianne" w:hAnsi="Marianne" w:cs="Arial"/>
          <w:b/>
          <w:bCs/>
          <w:color w:val="000000"/>
          <w:sz w:val="20"/>
          <w:szCs w:val="20"/>
          <w:u w:val="single"/>
        </w:rPr>
        <w:t>Descriptif de l’offre</w:t>
      </w:r>
      <w:r w:rsidRPr="002C015C">
        <w:rPr>
          <w:rFonts w:ascii="Courier New" w:hAnsi="Courier New" w:cs="Courier New"/>
          <w:b/>
          <w:bCs/>
          <w:color w:val="000000"/>
          <w:sz w:val="20"/>
          <w:szCs w:val="20"/>
        </w:rPr>
        <w:t> </w:t>
      </w:r>
      <w:r>
        <w:rPr>
          <w:rFonts w:ascii="Marianne" w:hAnsi="Marianne" w:cs="Arial"/>
          <w:b/>
          <w:bCs/>
          <w:color w:val="000000"/>
          <w:sz w:val="20"/>
          <w:szCs w:val="20"/>
        </w:rPr>
        <w:t xml:space="preserve">: </w:t>
      </w:r>
      <w:r w:rsidRPr="002C015C">
        <w:rPr>
          <w:rFonts w:ascii="Marianne" w:hAnsi="Marianne" w:cs="Arial"/>
          <w:bCs/>
          <w:color w:val="000000"/>
          <w:sz w:val="20"/>
          <w:szCs w:val="20"/>
        </w:rPr>
        <w:t>Recherche Apprenti en sp</w:t>
      </w:r>
      <w:r w:rsidRPr="002C015C">
        <w:rPr>
          <w:rFonts w:ascii="Marianne" w:hAnsi="Marianne" w:cs="Marianne"/>
          <w:bCs/>
          <w:color w:val="000000"/>
          <w:sz w:val="20"/>
          <w:szCs w:val="20"/>
        </w:rPr>
        <w:t>é</w:t>
      </w:r>
      <w:r w:rsidRPr="002C015C">
        <w:rPr>
          <w:rFonts w:ascii="Marianne" w:hAnsi="Marianne" w:cs="Arial"/>
          <w:bCs/>
          <w:color w:val="000000"/>
          <w:sz w:val="20"/>
          <w:szCs w:val="20"/>
        </w:rPr>
        <w:t>cialisation Ressources Humaines</w:t>
      </w:r>
    </w:p>
    <w:p w:rsidR="00580A1E" w:rsidRPr="002C015C" w:rsidRDefault="00580A1E">
      <w:pPr>
        <w:spacing w:after="0" w:line="240" w:lineRule="auto"/>
        <w:rPr>
          <w:rFonts w:ascii="Marianne" w:hAnsi="Marianne" w:cs="Arial"/>
          <w:b/>
          <w:bCs/>
          <w:color w:val="000000"/>
          <w:sz w:val="16"/>
          <w:szCs w:val="16"/>
        </w:rPr>
      </w:pPr>
    </w:p>
    <w:p w:rsidR="00580A1E" w:rsidRPr="002C015C" w:rsidRDefault="002C015C">
      <w:pPr>
        <w:spacing w:after="0" w:line="240" w:lineRule="auto"/>
        <w:rPr>
          <w:rFonts w:ascii="Marianne" w:hAnsi="Marianne" w:cs="Arial"/>
          <w:bCs/>
          <w:color w:val="000000"/>
          <w:sz w:val="20"/>
          <w:szCs w:val="20"/>
        </w:rPr>
      </w:pPr>
      <w:r w:rsidRPr="002C015C">
        <w:rPr>
          <w:rFonts w:ascii="Marianne" w:hAnsi="Marianne" w:cs="Arial"/>
          <w:b/>
          <w:bCs/>
          <w:color w:val="000000"/>
          <w:sz w:val="20"/>
          <w:szCs w:val="20"/>
          <w:u w:val="single"/>
        </w:rPr>
        <w:t>Missions</w:t>
      </w:r>
      <w:r w:rsidRPr="002C015C">
        <w:rPr>
          <w:rFonts w:ascii="Courier New" w:hAnsi="Courier New" w:cs="Courier New"/>
          <w:b/>
          <w:bCs/>
          <w:color w:val="000000"/>
          <w:sz w:val="20"/>
          <w:szCs w:val="20"/>
        </w:rPr>
        <w:t> </w:t>
      </w:r>
      <w:r w:rsidRPr="002C015C">
        <w:rPr>
          <w:rFonts w:ascii="Marianne" w:hAnsi="Marianne" w:cs="Arial"/>
          <w:b/>
          <w:bCs/>
          <w:color w:val="000000"/>
          <w:sz w:val="20"/>
          <w:szCs w:val="20"/>
        </w:rPr>
        <w:t xml:space="preserve">: </w:t>
      </w:r>
      <w:r w:rsidRPr="002C015C">
        <w:rPr>
          <w:rFonts w:ascii="Marianne" w:hAnsi="Marianne" w:cs="Arial"/>
          <w:bCs/>
          <w:color w:val="000000"/>
          <w:sz w:val="20"/>
          <w:szCs w:val="20"/>
        </w:rPr>
        <w:t xml:space="preserve">Assister les managers et ses </w:t>
      </w:r>
      <w:r w:rsidRPr="002C015C">
        <w:rPr>
          <w:rFonts w:ascii="Marianne" w:hAnsi="Marianne" w:cs="Marianne"/>
          <w:bCs/>
          <w:color w:val="000000"/>
          <w:sz w:val="20"/>
          <w:szCs w:val="20"/>
        </w:rPr>
        <w:t>é</w:t>
      </w:r>
      <w:r w:rsidRPr="002C015C">
        <w:rPr>
          <w:rFonts w:ascii="Marianne" w:hAnsi="Marianne" w:cs="Arial"/>
          <w:bCs/>
          <w:color w:val="000000"/>
          <w:sz w:val="20"/>
          <w:szCs w:val="20"/>
        </w:rPr>
        <w:t>quipes dans la gestion des emplois et des comp</w:t>
      </w:r>
      <w:r w:rsidRPr="002C015C">
        <w:rPr>
          <w:rFonts w:ascii="Marianne" w:hAnsi="Marianne" w:cs="Marianne"/>
          <w:bCs/>
          <w:color w:val="000000"/>
          <w:sz w:val="20"/>
          <w:szCs w:val="20"/>
        </w:rPr>
        <w:t>é</w:t>
      </w:r>
      <w:r w:rsidRPr="002C015C">
        <w:rPr>
          <w:rFonts w:ascii="Marianne" w:hAnsi="Marianne" w:cs="Arial"/>
          <w:bCs/>
          <w:color w:val="000000"/>
          <w:sz w:val="20"/>
          <w:szCs w:val="20"/>
        </w:rPr>
        <w:t>tences de la sous-direction de l</w:t>
      </w:r>
      <w:r w:rsidRPr="002C015C">
        <w:rPr>
          <w:rFonts w:ascii="Marianne" w:hAnsi="Marianne" w:cs="Marianne"/>
          <w:bCs/>
          <w:color w:val="000000"/>
          <w:sz w:val="20"/>
          <w:szCs w:val="20"/>
        </w:rPr>
        <w:t>’é</w:t>
      </w:r>
      <w:r w:rsidRPr="002C015C">
        <w:rPr>
          <w:rFonts w:ascii="Marianne" w:hAnsi="Marianne" w:cs="Arial"/>
          <w:bCs/>
          <w:color w:val="000000"/>
          <w:sz w:val="20"/>
          <w:szCs w:val="20"/>
        </w:rPr>
        <w:t>quipement et de la logistique</w:t>
      </w:r>
    </w:p>
    <w:p w:rsidR="00580A1E" w:rsidRPr="002C015C" w:rsidRDefault="00580A1E">
      <w:pPr>
        <w:spacing w:after="0" w:line="240" w:lineRule="auto"/>
        <w:rPr>
          <w:rFonts w:ascii="Marianne" w:hAnsi="Marianne" w:cs="Arial"/>
          <w:b/>
          <w:bCs/>
          <w:color w:val="000000"/>
          <w:sz w:val="16"/>
          <w:szCs w:val="16"/>
        </w:rPr>
      </w:pPr>
    </w:p>
    <w:p w:rsidR="00580A1E" w:rsidRPr="002C015C" w:rsidRDefault="002C015C">
      <w:pPr>
        <w:spacing w:after="0" w:line="240" w:lineRule="auto"/>
        <w:rPr>
          <w:rFonts w:ascii="Marianne" w:hAnsi="Marianne" w:cs="Arial"/>
          <w:b/>
          <w:bCs/>
          <w:color w:val="000000"/>
          <w:sz w:val="20"/>
          <w:szCs w:val="20"/>
        </w:rPr>
      </w:pPr>
      <w:r w:rsidRPr="002C015C">
        <w:rPr>
          <w:rFonts w:ascii="Marianne" w:hAnsi="Marianne" w:cs="Arial"/>
          <w:b/>
          <w:bCs/>
          <w:color w:val="000000"/>
          <w:sz w:val="20"/>
          <w:szCs w:val="20"/>
          <w:u w:val="single"/>
        </w:rPr>
        <w:t>Activités principales</w:t>
      </w:r>
      <w:r w:rsidRPr="002C015C">
        <w:rPr>
          <w:rFonts w:ascii="Courier New" w:hAnsi="Courier New" w:cs="Courier New"/>
          <w:b/>
          <w:bCs/>
          <w:color w:val="000000"/>
          <w:sz w:val="20"/>
          <w:szCs w:val="20"/>
          <w:u w:val="single"/>
        </w:rPr>
        <w:t> </w:t>
      </w:r>
      <w:r w:rsidRPr="002C015C">
        <w:rPr>
          <w:rFonts w:ascii="Marianne" w:hAnsi="Marianne" w:cs="Arial"/>
          <w:b/>
          <w:bCs/>
          <w:color w:val="000000"/>
          <w:sz w:val="20"/>
          <w:szCs w:val="20"/>
        </w:rPr>
        <w:t xml:space="preserve">: </w:t>
      </w:r>
    </w:p>
    <w:p w:rsidR="00580A1E" w:rsidRPr="002C015C" w:rsidRDefault="002C015C" w:rsidP="002C015C">
      <w:pPr>
        <w:spacing w:after="0" w:line="240" w:lineRule="auto"/>
        <w:jc w:val="both"/>
        <w:rPr>
          <w:rFonts w:ascii="Marianne" w:hAnsi="Marianne"/>
          <w:sz w:val="20"/>
          <w:szCs w:val="20"/>
        </w:rPr>
      </w:pPr>
      <w:r w:rsidRPr="002C015C">
        <w:rPr>
          <w:rFonts w:ascii="Marianne" w:hAnsi="Marianne" w:cs="Arial"/>
          <w:bCs/>
          <w:color w:val="000000"/>
          <w:sz w:val="20"/>
          <w:szCs w:val="20"/>
        </w:rPr>
        <w:t>- Participer à l’organisation et aux processus de recrutement</w:t>
      </w:r>
      <w:r w:rsidRPr="002C015C">
        <w:rPr>
          <w:rFonts w:ascii="Courier New" w:hAnsi="Courier New" w:cs="Courier New"/>
          <w:bCs/>
          <w:color w:val="000000"/>
          <w:sz w:val="20"/>
          <w:szCs w:val="20"/>
        </w:rPr>
        <w:t> </w:t>
      </w:r>
      <w:r w:rsidRPr="002C015C">
        <w:rPr>
          <w:rFonts w:ascii="Marianne" w:hAnsi="Marianne" w:cs="Arial"/>
          <w:bCs/>
          <w:color w:val="000000"/>
          <w:sz w:val="20"/>
          <w:szCs w:val="20"/>
        </w:rPr>
        <w:t>: r</w:t>
      </w:r>
      <w:r w:rsidRPr="002C015C">
        <w:rPr>
          <w:rFonts w:ascii="Marianne" w:hAnsi="Marianne" w:cs="Marianne"/>
          <w:bCs/>
          <w:color w:val="000000"/>
          <w:sz w:val="20"/>
          <w:szCs w:val="20"/>
        </w:rPr>
        <w:t>é</w:t>
      </w:r>
      <w:r w:rsidRPr="002C015C">
        <w:rPr>
          <w:rFonts w:ascii="Marianne" w:hAnsi="Marianne" w:cs="Arial"/>
          <w:bCs/>
          <w:color w:val="000000"/>
          <w:sz w:val="20"/>
          <w:szCs w:val="20"/>
        </w:rPr>
        <w:t>daction des profils d</w:t>
      </w:r>
      <w:r w:rsidRPr="002C015C">
        <w:rPr>
          <w:rFonts w:ascii="Marianne" w:hAnsi="Marianne" w:cs="Marianne"/>
          <w:bCs/>
          <w:color w:val="000000"/>
          <w:sz w:val="20"/>
          <w:szCs w:val="20"/>
        </w:rPr>
        <w:t>’</w:t>
      </w:r>
      <w:r w:rsidRPr="002C015C">
        <w:rPr>
          <w:rFonts w:ascii="Marianne" w:hAnsi="Marianne" w:cs="Arial"/>
          <w:bCs/>
          <w:color w:val="000000"/>
          <w:sz w:val="20"/>
          <w:szCs w:val="20"/>
        </w:rPr>
        <w:t>emplois, organiser la gestion administrative des nouveaux arrivants et des outils RH (environ 400 effectifs / 3 statuts diff</w:t>
      </w:r>
      <w:r w:rsidRPr="002C015C">
        <w:rPr>
          <w:rFonts w:ascii="Marianne" w:hAnsi="Marianne" w:cs="Marianne"/>
          <w:bCs/>
          <w:color w:val="000000"/>
          <w:sz w:val="20"/>
          <w:szCs w:val="20"/>
        </w:rPr>
        <w:t>é</w:t>
      </w:r>
      <w:r w:rsidRPr="002C015C">
        <w:rPr>
          <w:rFonts w:ascii="Marianne" w:hAnsi="Marianne" w:cs="Arial"/>
          <w:bCs/>
          <w:color w:val="000000"/>
          <w:sz w:val="20"/>
          <w:szCs w:val="20"/>
        </w:rPr>
        <w:t>rents)</w:t>
      </w:r>
    </w:p>
    <w:p w:rsidR="00580A1E" w:rsidRPr="002C015C" w:rsidRDefault="002C015C" w:rsidP="002C015C">
      <w:pPr>
        <w:spacing w:after="0" w:line="240" w:lineRule="auto"/>
        <w:jc w:val="both"/>
        <w:rPr>
          <w:rFonts w:ascii="Marianne" w:hAnsi="Marianne" w:cs="Arial"/>
          <w:sz w:val="20"/>
          <w:szCs w:val="20"/>
        </w:rPr>
      </w:pPr>
      <w:r w:rsidRPr="002C015C">
        <w:rPr>
          <w:rFonts w:ascii="Marianne" w:hAnsi="Marianne"/>
          <w:sz w:val="20"/>
          <w:szCs w:val="20"/>
        </w:rPr>
        <w:t xml:space="preserve"> </w:t>
      </w:r>
      <w:r w:rsidRPr="002C015C">
        <w:rPr>
          <w:rFonts w:ascii="Marianne" w:hAnsi="Marianne" w:cs="Arial"/>
          <w:sz w:val="20"/>
          <w:szCs w:val="20"/>
        </w:rPr>
        <w:t>- Participer aux études sur le temps de travail réglementaire, aux sujétions particulières liées aux contraintes métiers, à l’application dans les SIRH</w:t>
      </w:r>
    </w:p>
    <w:p w:rsidR="00580A1E" w:rsidRPr="002C015C" w:rsidRDefault="002C015C" w:rsidP="002C015C">
      <w:pPr>
        <w:spacing w:after="0" w:line="240" w:lineRule="auto"/>
        <w:jc w:val="both"/>
        <w:rPr>
          <w:rFonts w:ascii="Marianne" w:hAnsi="Marianne" w:cs="Arial"/>
          <w:bCs/>
          <w:color w:val="000000"/>
          <w:sz w:val="20"/>
          <w:szCs w:val="20"/>
        </w:rPr>
      </w:pPr>
      <w:r w:rsidRPr="002C015C">
        <w:rPr>
          <w:rFonts w:ascii="Marianne" w:hAnsi="Marianne" w:cs="Arial"/>
          <w:sz w:val="20"/>
          <w:szCs w:val="20"/>
        </w:rPr>
        <w:t>- Participer à l’administration des dossiers individuels</w:t>
      </w:r>
      <w:r w:rsidRPr="002C015C">
        <w:rPr>
          <w:rFonts w:ascii="Courier New" w:hAnsi="Courier New" w:cs="Courier New"/>
          <w:sz w:val="20"/>
          <w:szCs w:val="20"/>
        </w:rPr>
        <w:t> </w:t>
      </w:r>
      <w:r w:rsidRPr="002C015C">
        <w:rPr>
          <w:rFonts w:ascii="Marianne" w:hAnsi="Marianne" w:cs="Arial"/>
          <w:sz w:val="20"/>
          <w:szCs w:val="20"/>
        </w:rPr>
        <w:t>: promotion, accidents de travail, besoin de formation, sanctions…)</w:t>
      </w:r>
    </w:p>
    <w:p w:rsidR="00580A1E" w:rsidRPr="002C015C" w:rsidRDefault="002C015C" w:rsidP="002C015C">
      <w:pPr>
        <w:spacing w:after="0" w:line="240" w:lineRule="auto"/>
        <w:jc w:val="both"/>
        <w:rPr>
          <w:rFonts w:ascii="Marianne" w:hAnsi="Marianne" w:cs="Arial"/>
          <w:bCs/>
          <w:color w:val="000000"/>
          <w:sz w:val="20"/>
          <w:szCs w:val="20"/>
        </w:rPr>
      </w:pPr>
      <w:r w:rsidRPr="002C015C">
        <w:rPr>
          <w:rFonts w:ascii="Marianne" w:hAnsi="Marianne" w:cs="Arial"/>
          <w:sz w:val="20"/>
          <w:szCs w:val="20"/>
        </w:rPr>
        <w:t>- Mettre en place des tableaux de pilotage d’activité RH et des tableaux de bord de suivi / contrôle des ressources</w:t>
      </w:r>
    </w:p>
    <w:p w:rsidR="00580A1E" w:rsidRPr="002C015C" w:rsidRDefault="00580A1E">
      <w:pPr>
        <w:spacing w:after="0" w:line="240" w:lineRule="auto"/>
        <w:rPr>
          <w:rFonts w:ascii="Marianne" w:hAnsi="Marianne" w:cs="Arial"/>
          <w:b/>
          <w:bCs/>
          <w:color w:val="000000"/>
          <w:sz w:val="16"/>
          <w:szCs w:val="16"/>
        </w:rPr>
      </w:pPr>
    </w:p>
    <w:p w:rsidR="00580A1E" w:rsidRPr="002C015C" w:rsidRDefault="002C015C">
      <w:pPr>
        <w:spacing w:after="0" w:line="240" w:lineRule="auto"/>
        <w:rPr>
          <w:rFonts w:ascii="Marianne" w:hAnsi="Marianne" w:cs="Arial"/>
          <w:b/>
          <w:bCs/>
          <w:color w:val="000000"/>
          <w:sz w:val="20"/>
          <w:szCs w:val="20"/>
        </w:rPr>
      </w:pPr>
      <w:r w:rsidRPr="002C015C">
        <w:rPr>
          <w:rFonts w:ascii="Marianne" w:hAnsi="Marianne" w:cs="Arial"/>
          <w:b/>
          <w:bCs/>
          <w:color w:val="000000"/>
          <w:sz w:val="20"/>
          <w:szCs w:val="20"/>
          <w:u w:val="single"/>
        </w:rPr>
        <w:t>Descriptif du profil recherché</w:t>
      </w:r>
      <w:r w:rsidRPr="002C015C">
        <w:rPr>
          <w:rFonts w:ascii="Marianne" w:hAnsi="Marianne" w:cs="Arial"/>
          <w:b/>
          <w:bCs/>
          <w:color w:val="000000"/>
          <w:sz w:val="20"/>
          <w:szCs w:val="20"/>
        </w:rPr>
        <w:t xml:space="preserve"> : </w:t>
      </w:r>
      <w:r w:rsidRPr="002C015C">
        <w:rPr>
          <w:rFonts w:ascii="Marianne" w:hAnsi="Marianne" w:cs="Arial"/>
          <w:bCs/>
          <w:color w:val="000000"/>
          <w:sz w:val="20"/>
          <w:szCs w:val="20"/>
        </w:rPr>
        <w:t>Rigueur et organisation, qualités relationnelles et sens du contact</w:t>
      </w:r>
    </w:p>
    <w:p w:rsidR="00580A1E" w:rsidRPr="002C015C" w:rsidRDefault="00580A1E">
      <w:pPr>
        <w:spacing w:after="0" w:line="240" w:lineRule="auto"/>
        <w:rPr>
          <w:rFonts w:ascii="Marianne" w:hAnsi="Marianne" w:cs="Arial"/>
          <w:b/>
          <w:bCs/>
          <w:color w:val="000000"/>
          <w:sz w:val="16"/>
          <w:szCs w:val="16"/>
        </w:rPr>
      </w:pPr>
    </w:p>
    <w:p w:rsidR="00580A1E" w:rsidRPr="002C015C" w:rsidRDefault="002C015C">
      <w:pPr>
        <w:spacing w:after="0" w:line="240" w:lineRule="auto"/>
        <w:rPr>
          <w:rFonts w:ascii="Marianne" w:hAnsi="Marianne" w:cs="Arial"/>
          <w:color w:val="000000"/>
          <w:sz w:val="20"/>
          <w:szCs w:val="20"/>
        </w:rPr>
      </w:pPr>
      <w:r w:rsidRPr="002C015C">
        <w:rPr>
          <w:rFonts w:ascii="Marianne" w:hAnsi="Marianne" w:cs="Arial"/>
          <w:b/>
          <w:color w:val="000000"/>
          <w:sz w:val="20"/>
          <w:szCs w:val="20"/>
          <w:u w:val="single"/>
        </w:rPr>
        <w:t>Compétences techniques souhaitées</w:t>
      </w:r>
      <w:r w:rsidRPr="002C015C">
        <w:rPr>
          <w:rFonts w:ascii="Courier New" w:hAnsi="Courier New" w:cs="Courier New"/>
          <w:b/>
          <w:color w:val="000000"/>
          <w:sz w:val="20"/>
          <w:szCs w:val="20"/>
        </w:rPr>
        <w:t> </w:t>
      </w:r>
      <w:r w:rsidRPr="002C015C">
        <w:rPr>
          <w:rFonts w:ascii="Marianne" w:hAnsi="Marianne" w:cs="Arial"/>
          <w:b/>
          <w:color w:val="000000"/>
          <w:sz w:val="20"/>
          <w:szCs w:val="20"/>
        </w:rPr>
        <w:t>:</w:t>
      </w:r>
      <w:r w:rsidRPr="002C015C">
        <w:rPr>
          <w:rFonts w:ascii="Marianne" w:hAnsi="Marianne" w:cs="Arial"/>
          <w:b/>
          <w:bCs/>
          <w:color w:val="000000"/>
          <w:sz w:val="20"/>
          <w:szCs w:val="20"/>
        </w:rPr>
        <w:t xml:space="preserve"> </w:t>
      </w:r>
    </w:p>
    <w:p w:rsidR="00580A1E" w:rsidRPr="002C015C" w:rsidRDefault="002C015C">
      <w:pPr>
        <w:spacing w:after="0" w:line="240" w:lineRule="auto"/>
        <w:rPr>
          <w:rFonts w:ascii="Marianne" w:hAnsi="Marianne" w:cs="Arial"/>
          <w:color w:val="000000"/>
          <w:sz w:val="20"/>
          <w:szCs w:val="20"/>
        </w:rPr>
      </w:pPr>
      <w:r w:rsidRPr="002C015C">
        <w:rPr>
          <w:rFonts w:ascii="Marianne" w:hAnsi="Marianne" w:cs="Arial"/>
          <w:bCs/>
          <w:color w:val="000000"/>
          <w:sz w:val="20"/>
          <w:szCs w:val="20"/>
        </w:rPr>
        <w:t>- Connaissance en droit en droit administratif, en droit du travail et législation sociale</w:t>
      </w:r>
    </w:p>
    <w:p w:rsidR="00580A1E" w:rsidRPr="002C015C" w:rsidRDefault="002C015C">
      <w:pPr>
        <w:spacing w:after="0" w:line="240" w:lineRule="auto"/>
        <w:rPr>
          <w:rFonts w:ascii="Marianne" w:hAnsi="Marianne" w:cs="Arial"/>
          <w:color w:val="000000"/>
          <w:sz w:val="20"/>
          <w:szCs w:val="20"/>
        </w:rPr>
      </w:pPr>
      <w:r w:rsidRPr="002C015C">
        <w:rPr>
          <w:rFonts w:ascii="Marianne" w:hAnsi="Marianne" w:cs="Arial"/>
          <w:bCs/>
          <w:color w:val="000000"/>
          <w:sz w:val="20"/>
          <w:szCs w:val="20"/>
        </w:rPr>
        <w:t>- Connaissance en GRH</w:t>
      </w:r>
    </w:p>
    <w:p w:rsidR="00580A1E" w:rsidRPr="002C015C" w:rsidRDefault="002C015C">
      <w:pPr>
        <w:spacing w:after="0" w:line="240" w:lineRule="auto"/>
        <w:rPr>
          <w:rFonts w:ascii="Marianne" w:hAnsi="Marianne" w:cs="Arial"/>
          <w:color w:val="000000"/>
          <w:sz w:val="20"/>
          <w:szCs w:val="20"/>
        </w:rPr>
      </w:pPr>
      <w:r w:rsidRPr="002C015C">
        <w:rPr>
          <w:rFonts w:ascii="Marianne" w:hAnsi="Marianne" w:cs="Arial"/>
          <w:bCs/>
          <w:color w:val="000000"/>
          <w:sz w:val="20"/>
          <w:szCs w:val="20"/>
        </w:rPr>
        <w:t>- Maitrise des outils de bureautique</w:t>
      </w:r>
    </w:p>
    <w:p w:rsidR="00580A1E" w:rsidRPr="002C015C" w:rsidRDefault="002C015C">
      <w:pPr>
        <w:spacing w:after="0" w:line="240" w:lineRule="auto"/>
        <w:rPr>
          <w:rFonts w:ascii="Marianne" w:hAnsi="Marianne" w:cs="Arial"/>
          <w:color w:val="000000"/>
          <w:sz w:val="20"/>
          <w:szCs w:val="20"/>
        </w:rPr>
      </w:pPr>
      <w:r w:rsidRPr="002C015C">
        <w:rPr>
          <w:rFonts w:ascii="Marianne" w:hAnsi="Marianne" w:cs="Arial"/>
          <w:bCs/>
          <w:color w:val="000000"/>
          <w:sz w:val="20"/>
          <w:szCs w:val="20"/>
        </w:rPr>
        <w:t>- Compétences rédactionnelles</w:t>
      </w:r>
    </w:p>
    <w:p w:rsidR="00580A1E" w:rsidRPr="002C015C" w:rsidRDefault="00580A1E">
      <w:pPr>
        <w:spacing w:after="0" w:line="240" w:lineRule="auto"/>
        <w:rPr>
          <w:rFonts w:ascii="Marianne" w:hAnsi="Marianne" w:cs="Arial"/>
          <w:color w:val="000000"/>
          <w:sz w:val="16"/>
          <w:szCs w:val="16"/>
        </w:rPr>
      </w:pPr>
    </w:p>
    <w:p w:rsidR="00580A1E" w:rsidRPr="002C015C" w:rsidRDefault="002C015C">
      <w:pPr>
        <w:spacing w:after="0" w:line="240" w:lineRule="auto"/>
        <w:rPr>
          <w:rFonts w:ascii="Marianne" w:hAnsi="Marianne" w:cs="Arial"/>
          <w:b/>
          <w:color w:val="000000"/>
          <w:sz w:val="20"/>
          <w:szCs w:val="20"/>
        </w:rPr>
      </w:pPr>
      <w:r w:rsidRPr="002C015C">
        <w:rPr>
          <w:rFonts w:ascii="Marianne" w:hAnsi="Marianne" w:cs="Arial"/>
          <w:b/>
          <w:color w:val="000000"/>
          <w:sz w:val="20"/>
          <w:szCs w:val="20"/>
          <w:u w:val="single"/>
        </w:rPr>
        <w:t>Qualités souhaitées</w:t>
      </w:r>
      <w:r w:rsidRPr="002C015C">
        <w:rPr>
          <w:rFonts w:ascii="Marianne" w:hAnsi="Marianne" w:cs="Arial"/>
          <w:b/>
          <w:color w:val="000000"/>
          <w:sz w:val="20"/>
          <w:szCs w:val="20"/>
        </w:rPr>
        <w:t xml:space="preserve"> :  </w:t>
      </w:r>
    </w:p>
    <w:p w:rsidR="00580A1E" w:rsidRPr="002C015C" w:rsidRDefault="002C015C">
      <w:pPr>
        <w:spacing w:after="0" w:line="240" w:lineRule="auto"/>
        <w:rPr>
          <w:rFonts w:ascii="Marianne" w:hAnsi="Marianne" w:cs="Arial"/>
          <w:color w:val="000000"/>
          <w:sz w:val="20"/>
          <w:szCs w:val="20"/>
        </w:rPr>
      </w:pPr>
      <w:r w:rsidRPr="002C015C">
        <w:rPr>
          <w:rFonts w:ascii="Marianne" w:hAnsi="Marianne" w:cs="Arial"/>
          <w:bCs/>
          <w:color w:val="000000"/>
          <w:sz w:val="20"/>
          <w:szCs w:val="20"/>
        </w:rPr>
        <w:t>- Rigueur et organisation</w:t>
      </w:r>
    </w:p>
    <w:p w:rsidR="00580A1E" w:rsidRPr="002C015C" w:rsidRDefault="002C015C">
      <w:pPr>
        <w:spacing w:after="0" w:line="240" w:lineRule="auto"/>
        <w:rPr>
          <w:rFonts w:ascii="Marianne" w:hAnsi="Marianne" w:cs="Arial"/>
          <w:bCs/>
          <w:color w:val="000000"/>
          <w:sz w:val="20"/>
          <w:szCs w:val="20"/>
        </w:rPr>
      </w:pPr>
      <w:r w:rsidRPr="002C015C">
        <w:rPr>
          <w:rFonts w:ascii="Marianne" w:hAnsi="Marianne" w:cs="Arial"/>
          <w:bCs/>
          <w:color w:val="000000"/>
          <w:sz w:val="20"/>
          <w:szCs w:val="20"/>
        </w:rPr>
        <w:t>- Qualités relationnelles et capacités rédactionnelles</w:t>
      </w:r>
    </w:p>
    <w:p w:rsidR="00580A1E" w:rsidRPr="002C015C" w:rsidRDefault="002C015C">
      <w:pPr>
        <w:spacing w:after="0" w:line="240" w:lineRule="auto"/>
        <w:rPr>
          <w:rFonts w:ascii="Marianne" w:hAnsi="Marianne"/>
          <w:sz w:val="20"/>
          <w:szCs w:val="20"/>
        </w:rPr>
      </w:pPr>
      <w:r w:rsidRPr="002C015C">
        <w:rPr>
          <w:rFonts w:ascii="Marianne" w:hAnsi="Marianne" w:cs="Arial"/>
          <w:bCs/>
          <w:color w:val="000000"/>
          <w:sz w:val="20"/>
          <w:szCs w:val="20"/>
        </w:rPr>
        <w:t>- Discrétion et diplomatie</w:t>
      </w:r>
    </w:p>
    <w:p w:rsidR="00580A1E" w:rsidRDefault="002C015C">
      <w:pPr>
        <w:spacing w:after="0" w:line="240" w:lineRule="auto"/>
        <w:rPr>
          <w:rFonts w:ascii="Marianne" w:hAnsi="Marianne" w:cs="Arial"/>
          <w:bCs/>
          <w:color w:val="000000"/>
          <w:sz w:val="20"/>
          <w:szCs w:val="20"/>
        </w:rPr>
      </w:pPr>
      <w:r w:rsidRPr="002C015C">
        <w:rPr>
          <w:rFonts w:ascii="Marianne" w:hAnsi="Marianne" w:cs="Arial"/>
          <w:bCs/>
          <w:color w:val="000000"/>
          <w:sz w:val="20"/>
          <w:szCs w:val="20"/>
        </w:rPr>
        <w:t>- Esprit de synthèse et d’analyse</w:t>
      </w:r>
    </w:p>
    <w:p w:rsidR="002C015C" w:rsidRPr="002C015C" w:rsidRDefault="002C015C">
      <w:pPr>
        <w:spacing w:after="0" w:line="240" w:lineRule="auto"/>
        <w:rPr>
          <w:rFonts w:ascii="Marianne" w:hAnsi="Marianne"/>
          <w:sz w:val="20"/>
          <w:szCs w:val="20"/>
        </w:rPr>
      </w:pPr>
    </w:p>
    <w:p w:rsidR="002C015C" w:rsidRDefault="002C015C" w:rsidP="002C015C">
      <w:pPr>
        <w:spacing w:after="0" w:line="240" w:lineRule="auto"/>
        <w:jc w:val="center"/>
        <w:rPr>
          <w:rFonts w:ascii="Marianne" w:hAnsi="Marianne" w:cs="Arial"/>
          <w:sz w:val="20"/>
          <w:szCs w:val="20"/>
        </w:rPr>
      </w:pPr>
      <w:r w:rsidRPr="002C015C">
        <w:rPr>
          <w:rFonts w:ascii="Marianne" w:hAnsi="Marianne" w:cs="Arial"/>
          <w:b/>
          <w:bCs/>
          <w:color w:val="000000"/>
          <w:sz w:val="20"/>
          <w:szCs w:val="20"/>
        </w:rPr>
        <w:t>Contacts pour renseignements et pour adresser CV + lettre de motivation :</w:t>
      </w:r>
    </w:p>
    <w:p w:rsidR="00580A1E" w:rsidRPr="002C015C" w:rsidRDefault="00FD4BE6" w:rsidP="002C015C">
      <w:pPr>
        <w:spacing w:after="0" w:line="240" w:lineRule="auto"/>
        <w:jc w:val="center"/>
        <w:rPr>
          <w:rFonts w:ascii="Marianne" w:hAnsi="Marianne" w:cs="Arial"/>
          <w:sz w:val="20"/>
          <w:szCs w:val="20"/>
        </w:rPr>
      </w:pPr>
      <w:hyperlink r:id="rId8" w:history="1">
        <w:r w:rsidR="002C015C" w:rsidRPr="00AB020B">
          <w:rPr>
            <w:rStyle w:val="Lienhypertexte"/>
            <w:rFonts w:ascii="Marianne" w:eastAsia="Calibri" w:hAnsi="Marianne" w:cs="Arial"/>
            <w:sz w:val="20"/>
            <w:szCs w:val="20"/>
          </w:rPr>
          <w:t>pp-dilt-sg-drh-recrutement@interieur.gouv.fr</w:t>
        </w:r>
      </w:hyperlink>
    </w:p>
    <w:sectPr w:rsidR="00580A1E" w:rsidRPr="002C015C">
      <w:headerReference w:type="even" r:id="rId9"/>
      <w:headerReference w:type="default" r:id="rId10"/>
      <w:headerReference w:type="first" r:id="rId11"/>
      <w:pgSz w:w="11906" w:h="16838"/>
      <w:pgMar w:top="199" w:right="849" w:bottom="1417" w:left="1417" w:header="142"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197" w:rsidRDefault="002C015C">
      <w:pPr>
        <w:spacing w:after="0" w:line="240" w:lineRule="auto"/>
      </w:pPr>
      <w:r>
        <w:separator/>
      </w:r>
    </w:p>
  </w:endnote>
  <w:endnote w:type="continuationSeparator" w:id="0">
    <w:p w:rsidR="00154197" w:rsidRDefault="002C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197" w:rsidRDefault="002C015C">
      <w:pPr>
        <w:spacing w:after="0" w:line="240" w:lineRule="auto"/>
      </w:pPr>
      <w:r>
        <w:separator/>
      </w:r>
    </w:p>
  </w:footnote>
  <w:footnote w:type="continuationSeparator" w:id="0">
    <w:p w:rsidR="00154197" w:rsidRDefault="002C0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1E" w:rsidRDefault="00580A1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1E" w:rsidRDefault="002C015C">
    <w:pPr>
      <w:pStyle w:val="En-tte"/>
      <w:ind w:left="-1134"/>
    </w:pPr>
    <w:r>
      <w:rPr>
        <w:noProof/>
        <w:lang w:eastAsia="fr-FR"/>
      </w:rPr>
      <mc:AlternateContent>
        <mc:Choice Requires="wps">
          <w:drawing>
            <wp:anchor distT="0" distB="0" distL="0" distR="0" simplePos="0" relativeHeight="251657216" behindDoc="1" locked="0" layoutInCell="1" allowOverlap="1">
              <wp:simplePos x="0" y="0"/>
              <wp:positionH relativeFrom="column">
                <wp:align>left</wp:align>
              </wp:positionH>
              <wp:positionV relativeFrom="line">
                <wp:posOffset>635</wp:posOffset>
              </wp:positionV>
              <wp:extent cx="14605" cy="170815"/>
              <wp:effectExtent l="0" t="0" r="0" b="0"/>
              <wp:wrapNone/>
              <wp:docPr id="2" name="Cadre1"/>
              <wp:cNvGraphicFramePr/>
              <a:graphic xmlns:a="http://schemas.openxmlformats.org/drawingml/2006/main">
                <a:graphicData uri="http://schemas.microsoft.com/office/word/2010/wordprocessingShape">
                  <wps:wsp>
                    <wps:cNvSpPr/>
                    <wps:spPr>
                      <a:xfrm>
                        <a:off x="0" y="0"/>
                        <a:ext cx="14760" cy="17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580A1E" w:rsidRDefault="002C015C">
                          <w:pPr>
                            <w:pStyle w:val="En-tte"/>
                            <w:ind w:left="-1134"/>
                            <w:rPr>
                              <w:color w:val="000000"/>
                            </w:rPr>
                          </w:pPr>
                          <w:r>
                            <w:rPr>
                              <w:color w:val="000000"/>
                            </w:rPr>
                            <w:t xml:space="preserve">  </w:t>
                          </w:r>
                        </w:p>
                      </w:txbxContent>
                    </wps:txbx>
                    <wps:bodyPr lIns="0" tIns="0" rIns="0" bIns="0" anchor="t">
                      <a:noAutofit/>
                    </wps:bodyPr>
                  </wps:wsp>
                </a:graphicData>
              </a:graphic>
            </wp:anchor>
          </w:drawing>
        </mc:Choice>
        <mc:Fallback xmlns:w15="http://schemas.microsoft.com/office/word/2012/wordml">
          <w:pict>
            <v:rect id="shape_0" ID="Cadre1" path="m0,0l-2147483645,0l-2147483645,-2147483646l0,-2147483646xe" fillcolor="white" stroked="f" o:allowincell="f" style="position:absolute;margin-left:0pt;margin-top:-0.05pt;width:1.1pt;height:13.4pt;mso-wrap-style:square;v-text-anchor:top;mso-position-horizontal:left">
              <v:fill o:detectmouseclick="t" type="solid" color2="black"/>
              <v:stroke color="#3465a4" joinstyle="round" endcap="flat"/>
              <v:textbox>
                <w:txbxContent>
                  <w:p>
                    <w:pPr>
                      <w:pStyle w:val="Header"/>
                      <w:ind w:left="-1134"/>
                      <w:rPr>
                        <w:color w:val="000000"/>
                      </w:rPr>
                    </w:pPr>
                    <w:r>
                      <w:rPr>
                        <w:color w:val="000000"/>
                      </w:rPr>
                      <w:t xml:space="preserve">  </w:t>
                    </w:r>
                  </w:p>
                </w:txbxContent>
              </v:textbox>
              <w10:wrap type="non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1E" w:rsidRDefault="002C015C">
    <w:pPr>
      <w:pStyle w:val="En-tte"/>
      <w:ind w:left="-1134"/>
    </w:pPr>
    <w:r>
      <w:rPr>
        <w:noProof/>
        <w:lang w:eastAsia="fr-FR"/>
      </w:rPr>
      <mc:AlternateContent>
        <mc:Choice Requires="wps">
          <w:drawing>
            <wp:anchor distT="0" distB="0" distL="0" distR="0" simplePos="0" relativeHeight="251658240" behindDoc="1" locked="0" layoutInCell="1" allowOverlap="1">
              <wp:simplePos x="0" y="0"/>
              <wp:positionH relativeFrom="column">
                <wp:align>left</wp:align>
              </wp:positionH>
              <wp:positionV relativeFrom="line">
                <wp:posOffset>635</wp:posOffset>
              </wp:positionV>
              <wp:extent cx="14605" cy="170815"/>
              <wp:effectExtent l="0" t="0" r="0" b="0"/>
              <wp:wrapNone/>
              <wp:docPr id="3" name="Cadre1"/>
              <wp:cNvGraphicFramePr/>
              <a:graphic xmlns:a="http://schemas.openxmlformats.org/drawingml/2006/main">
                <a:graphicData uri="http://schemas.microsoft.com/office/word/2010/wordprocessingShape">
                  <wps:wsp>
                    <wps:cNvSpPr/>
                    <wps:spPr>
                      <a:xfrm>
                        <a:off x="0" y="0"/>
                        <a:ext cx="14760" cy="17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580A1E" w:rsidRDefault="002C015C">
                          <w:pPr>
                            <w:pStyle w:val="En-tte"/>
                            <w:ind w:left="-1134"/>
                            <w:rPr>
                              <w:color w:val="000000"/>
                            </w:rPr>
                          </w:pPr>
                          <w:r>
                            <w:rPr>
                              <w:color w:val="000000"/>
                            </w:rPr>
                            <w:t xml:space="preserve">  </w:t>
                          </w:r>
                        </w:p>
                      </w:txbxContent>
                    </wps:txbx>
                    <wps:bodyPr lIns="0" tIns="0" rIns="0" bIns="0" anchor="t">
                      <a:noAutofit/>
                    </wps:bodyPr>
                  </wps:wsp>
                </a:graphicData>
              </a:graphic>
            </wp:anchor>
          </w:drawing>
        </mc:Choice>
        <mc:Fallback xmlns:w15="http://schemas.microsoft.com/office/word/2012/wordml">
          <w:pict>
            <v:rect id="shape_0" ID="Cadre1" path="m0,0l-2147483645,0l-2147483645,-2147483646l0,-2147483646xe" fillcolor="white" stroked="f" o:allowincell="f" style="position:absolute;margin-left:0pt;margin-top:-0.05pt;width:1.1pt;height:13.4pt;mso-wrap-style:square;v-text-anchor:top;mso-position-horizontal:left">
              <v:fill o:detectmouseclick="t" type="solid" color2="black"/>
              <v:stroke color="#3465a4" joinstyle="round" endcap="flat"/>
              <v:textbox>
                <w:txbxContent>
                  <w:p>
                    <w:pPr>
                      <w:pStyle w:val="Header"/>
                      <w:ind w:left="-1134"/>
                      <w:rPr>
                        <w:color w:val="000000"/>
                      </w:rPr>
                    </w:pPr>
                    <w:r>
                      <w:rPr>
                        <w:color w:val="000000"/>
                      </w:rPr>
                      <w:t xml:space="preserve">  </w:t>
                    </w:r>
                  </w:p>
                </w:txbxContent>
              </v:textbox>
              <w10:wrap type="non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1E"/>
    <w:rsid w:val="00154197"/>
    <w:rsid w:val="002C015C"/>
    <w:rsid w:val="00393402"/>
    <w:rsid w:val="00580A1E"/>
    <w:rsid w:val="00AA6C17"/>
    <w:rsid w:val="00FD4BE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customStyle="1" w:styleId="InternetLink">
    <w:name w:val="Internet Link"/>
    <w:qFormat/>
    <w:rsid w:val="00D31054"/>
    <w:rPr>
      <w:color w:val="000080"/>
      <w:u w:val="single"/>
    </w:rPr>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 w:type="numbering" w:customStyle="1" w:styleId="Pasdeliste">
    <w:name w:val="Pas de liste"/>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p-dilt-sg-drh-recrutement@interieur.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403</Words>
  <Characters>2219</Characters>
  <Application>Microsoft Office Word</Application>
  <DocSecurity>0</DocSecurity>
  <Lines>18</Lines>
  <Paragraphs>5</Paragraphs>
  <ScaleCrop>false</ScaleCrop>
  <Company>Préfecture de Police</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LACASTE Agnes</cp:lastModifiedBy>
  <cp:revision>6</cp:revision>
  <dcterms:created xsi:type="dcterms:W3CDTF">2025-04-07T11:33:00Z</dcterms:created>
  <dcterms:modified xsi:type="dcterms:W3CDTF">2025-04-09T09:28:00Z</dcterms:modified>
  <dc:language>fr-FR</dc:language>
</cp:coreProperties>
</file>