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46742E33" w:rsidR="00AC42C9" w:rsidRPr="00855078" w:rsidRDefault="004D10BA" w:rsidP="00CB6047">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CB6047">
        <w:rPr>
          <w:rFonts w:ascii="Aptos" w:eastAsia="Times New Roman" w:hAnsi="Aptos" w:cs="Calibri"/>
          <w:b/>
          <w:bCs/>
          <w:color w:val="002060"/>
          <w:kern w:val="0"/>
          <w:shd w:val="clear" w:color="auto" w:fill="FFFFFF"/>
          <w:lang w:eastAsia="fr-FR"/>
          <w14:ligatures w14:val="none"/>
        </w:rPr>
        <w:t>Architecte SI</w:t>
      </w:r>
      <w:r w:rsidR="0055554C">
        <w:rPr>
          <w:rFonts w:ascii="Aptos" w:eastAsia="Times New Roman" w:hAnsi="Aptos" w:cs="Calibri"/>
          <w:b/>
          <w:bCs/>
          <w:color w:val="002060"/>
          <w:kern w:val="0"/>
          <w:shd w:val="clear" w:color="auto" w:fill="FFFFFF"/>
          <w:lang w:eastAsia="fr-FR"/>
          <w14:ligatures w14:val="none"/>
        </w:rPr>
        <w:t xml:space="preserve"> </w:t>
      </w:r>
      <w:r>
        <w:rPr>
          <w:rFonts w:ascii="Aptos" w:eastAsia="Times New Roman" w:hAnsi="Aptos" w:cs="Calibri"/>
          <w:b/>
          <w:bCs/>
          <w:color w:val="002060"/>
          <w:kern w:val="0"/>
          <w:shd w:val="clear" w:color="auto" w:fill="FFFFFF"/>
          <w:lang w:eastAsia="fr-FR"/>
          <w14:ligatures w14:val="none"/>
        </w:rPr>
        <w:t>–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088239E1"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Rattaché(e) à la Direction de l’Organisation et du Système d’Information, vous garantirez le bon niveau de qualité des livrables d’architecture et de suivi des chantiers techniques. Vos missions seront les suivantes :</w:t>
      </w:r>
    </w:p>
    <w:p w14:paraId="06F310A2"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5D1CA8E" w14:textId="77777777" w:rsidR="00CB6047" w:rsidRPr="00CB6047" w:rsidRDefault="00CB6047" w:rsidP="00CB6047">
      <w:pPr>
        <w:numPr>
          <w:ilvl w:val="0"/>
          <w:numId w:val="2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Participer aux réunions fonctionnelles et aux ateliers avec les experts techniques.</w:t>
      </w:r>
    </w:p>
    <w:p w14:paraId="4C5469CD" w14:textId="77777777" w:rsidR="00CB6047" w:rsidRPr="00CB6047" w:rsidRDefault="00CB6047" w:rsidP="00CB6047">
      <w:pPr>
        <w:numPr>
          <w:ilvl w:val="0"/>
          <w:numId w:val="2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Assurer la production de support de présentation, la rédaction de notes et de comptes rendus</w:t>
      </w:r>
    </w:p>
    <w:p w14:paraId="5D6BAA7F" w14:textId="77777777" w:rsidR="00CB6047" w:rsidRPr="00CB6047" w:rsidRDefault="00CB6047" w:rsidP="00CB6047">
      <w:pPr>
        <w:numPr>
          <w:ilvl w:val="0"/>
          <w:numId w:val="2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Modéliser, formaliser et mettre à jour des plans, cartes et documents de références</w:t>
      </w:r>
    </w:p>
    <w:p w14:paraId="0678BFDA" w14:textId="77777777" w:rsidR="00CB6047" w:rsidRPr="00CB6047" w:rsidRDefault="00CB6047" w:rsidP="00CB6047">
      <w:pPr>
        <w:numPr>
          <w:ilvl w:val="0"/>
          <w:numId w:val="2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Communiquer et vulgariser des éléments d'architecture techniques dans différentes instances.</w:t>
      </w:r>
    </w:p>
    <w:p w14:paraId="6164CF62" w14:textId="77777777" w:rsidR="00CB6047" w:rsidRPr="00CB6047" w:rsidRDefault="00CB6047" w:rsidP="00CB6047">
      <w:pPr>
        <w:numPr>
          <w:ilvl w:val="0"/>
          <w:numId w:val="2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Suivre les chantiers techniques, veiller au respect des principes et standards d’architecture définis</w:t>
      </w:r>
    </w:p>
    <w:p w14:paraId="7D051760" w14:textId="77777777" w:rsidR="0055554C" w:rsidRDefault="0055554C" w:rsidP="003515BB">
      <w:pPr>
        <w:spacing w:after="0" w:line="240" w:lineRule="auto"/>
        <w:jc w:val="both"/>
        <w:rPr>
          <w:rFonts w:ascii="Aptos" w:eastAsia="Times New Roman" w:hAnsi="Aptos" w:cs="Calibri"/>
          <w:color w:val="000000"/>
          <w:kern w:val="0"/>
          <w:sz w:val="22"/>
          <w:szCs w:val="22"/>
          <w:lang w:eastAsia="fr-FR"/>
          <w14:ligatures w14:val="none"/>
        </w:rPr>
      </w:pPr>
    </w:p>
    <w:p w14:paraId="492AB601" w14:textId="77777777" w:rsidR="00FF18B9" w:rsidRPr="00855078" w:rsidRDefault="00FF18B9"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51B2A8B0"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t xml:space="preserve">Etudiant(e) en Bac+3 Ingénierie des Systèmes d’Information, vous maitrisez les fondamentaux de la conception et du développement de systèmes informatique (modélisation, bases de données, langages de </w:t>
      </w:r>
      <w:proofErr w:type="spellStart"/>
      <w:r w:rsidRPr="00CB6047">
        <w:rPr>
          <w:rFonts w:ascii="Aptos" w:eastAsia="Times New Roman" w:hAnsi="Aptos" w:cs="Calibri"/>
          <w:color w:val="002060"/>
          <w:kern w:val="0"/>
          <w:sz w:val="20"/>
          <w:szCs w:val="20"/>
          <w:shd w:val="clear" w:color="auto" w:fill="FFFFFF"/>
          <w:lang w:eastAsia="fr-FR"/>
          <w14:ligatures w14:val="none"/>
        </w:rPr>
        <w:t>scripting</w:t>
      </w:r>
      <w:proofErr w:type="spellEnd"/>
      <w:r w:rsidRPr="00CB6047">
        <w:rPr>
          <w:rFonts w:ascii="Aptos" w:eastAsia="Times New Roman" w:hAnsi="Aptos" w:cs="Calibri"/>
          <w:color w:val="002060"/>
          <w:kern w:val="0"/>
          <w:sz w:val="20"/>
          <w:szCs w:val="20"/>
          <w:shd w:val="clear" w:color="auto" w:fill="FFFFFF"/>
          <w:lang w:eastAsia="fr-FR"/>
          <w14:ligatures w14:val="none"/>
        </w:rPr>
        <w:t xml:space="preserve"> et développement, design patterns, infrastructures, cloud, outils </w:t>
      </w:r>
      <w:proofErr w:type="spellStart"/>
      <w:r w:rsidRPr="00CB6047">
        <w:rPr>
          <w:rFonts w:ascii="Aptos" w:eastAsia="Times New Roman" w:hAnsi="Aptos" w:cs="Calibri"/>
          <w:color w:val="002060"/>
          <w:kern w:val="0"/>
          <w:sz w:val="20"/>
          <w:szCs w:val="20"/>
          <w:shd w:val="clear" w:color="auto" w:fill="FFFFFF"/>
          <w:lang w:eastAsia="fr-FR"/>
          <w14:ligatures w14:val="none"/>
        </w:rPr>
        <w:t>versionning</w:t>
      </w:r>
      <w:proofErr w:type="spellEnd"/>
      <w:r w:rsidRPr="00CB6047">
        <w:rPr>
          <w:rFonts w:ascii="Aptos" w:eastAsia="Times New Roman" w:hAnsi="Aptos" w:cs="Calibri"/>
          <w:color w:val="002060"/>
          <w:kern w:val="0"/>
          <w:sz w:val="20"/>
          <w:szCs w:val="20"/>
          <w:shd w:val="clear" w:color="auto" w:fill="FFFFFF"/>
          <w:lang w:eastAsia="fr-FR"/>
          <w14:ligatures w14:val="none"/>
        </w:rPr>
        <w:t>, collaboration, documentation). Vous avez une appétence pour la veille technologique et l’innovation, ainsi qu’un fort intérêt pour les nouvelles technologies de l’information.</w:t>
      </w:r>
    </w:p>
    <w:p w14:paraId="4DFE5209"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09E04E7"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92EDF65" w14:textId="77777777" w:rsidR="00CB6047" w:rsidRP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C5EA82A" w14:textId="77777777" w:rsid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B6047">
        <w:rPr>
          <w:rFonts w:ascii="Aptos" w:eastAsia="Times New Roman" w:hAnsi="Aptos" w:cs="Calibri"/>
          <w:color w:val="002060"/>
          <w:kern w:val="0"/>
          <w:sz w:val="20"/>
          <w:szCs w:val="20"/>
          <w:shd w:val="clear" w:color="auto" w:fill="FFFFFF"/>
          <w:lang w:eastAsia="fr-FR"/>
          <w14:ligatures w14:val="none"/>
        </w:rPr>
        <w:lastRenderedPageBreak/>
        <w:t>Vous êtes reconnu(e) pour votre esprit de synthèse et d’analyse (capacité à synthétiser, hiérarchiser et formaliser des informations), et pour votre sens du relationnel. Une capacité de communication solide, tant à l'écrit qu'à l'oral, est indispensable pour ce poste.</w:t>
      </w:r>
    </w:p>
    <w:p w14:paraId="1D6ED545" w14:textId="77777777" w:rsid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FF7CEBD" w14:textId="06664B99" w:rsidR="00752DA8" w:rsidRPr="00855078" w:rsidRDefault="00752DA8"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B3C532A" w14:textId="77777777" w:rsidR="003F6D66" w:rsidRPr="003F6D66" w:rsidRDefault="003F6D66" w:rsidP="003F6D66">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F6D66">
        <w:rPr>
          <w:rFonts w:ascii="Aptos" w:eastAsia="Times New Roman" w:hAnsi="Aptos" w:cs="Calibri"/>
          <w:color w:val="002060"/>
          <w:kern w:val="0"/>
          <w:sz w:val="20"/>
          <w:szCs w:val="20"/>
          <w:shd w:val="clear" w:color="auto" w:fill="FFFFFF"/>
          <w:lang w:eastAsia="fr-FR"/>
          <w14:ligatures w14:val="none"/>
        </w:rPr>
        <w:t xml:space="preserve">Cadre de travail agréable au sein de locaux flambants neufs situés dans le parc d’entreprise de la </w:t>
      </w:r>
      <w:proofErr w:type="spellStart"/>
      <w:r w:rsidRPr="003F6D66">
        <w:rPr>
          <w:rFonts w:ascii="Aptos" w:eastAsia="Times New Roman" w:hAnsi="Aptos" w:cs="Calibri"/>
          <w:color w:val="002060"/>
          <w:kern w:val="0"/>
          <w:sz w:val="20"/>
          <w:szCs w:val="20"/>
          <w:shd w:val="clear" w:color="auto" w:fill="FFFFFF"/>
          <w:lang w:eastAsia="fr-FR"/>
          <w14:ligatures w14:val="none"/>
        </w:rPr>
        <w:t>Vatine</w:t>
      </w:r>
      <w:proofErr w:type="spellEnd"/>
      <w:r w:rsidRPr="003F6D66">
        <w:rPr>
          <w:rFonts w:ascii="Aptos" w:eastAsia="Times New Roman" w:hAnsi="Aptos" w:cs="Calibri"/>
          <w:color w:val="002060"/>
          <w:kern w:val="0"/>
          <w:sz w:val="20"/>
          <w:szCs w:val="20"/>
          <w:shd w:val="clear" w:color="auto" w:fill="FFFFFF"/>
          <w:lang w:eastAsia="fr-FR"/>
          <w14:ligatures w14:val="none"/>
        </w:rPr>
        <w:t xml:space="preserve"> à Mont Saint Aignan</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40"/>
    <w:multiLevelType w:val="multilevel"/>
    <w:tmpl w:val="1C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86AAF"/>
    <w:multiLevelType w:val="multilevel"/>
    <w:tmpl w:val="16DC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5" w15:restartNumberingAfterBreak="0">
    <w:nsid w:val="15104619"/>
    <w:multiLevelType w:val="multilevel"/>
    <w:tmpl w:val="C79C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B437C"/>
    <w:multiLevelType w:val="multilevel"/>
    <w:tmpl w:val="75A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316EC"/>
    <w:multiLevelType w:val="multilevel"/>
    <w:tmpl w:val="1E2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4049F"/>
    <w:multiLevelType w:val="multilevel"/>
    <w:tmpl w:val="D88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D78FB"/>
    <w:multiLevelType w:val="multilevel"/>
    <w:tmpl w:val="04E2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782F3C"/>
    <w:multiLevelType w:val="multilevel"/>
    <w:tmpl w:val="A96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8F76F5"/>
    <w:multiLevelType w:val="multilevel"/>
    <w:tmpl w:val="ACE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0" w15:restartNumberingAfterBreak="0">
    <w:nsid w:val="5FC73019"/>
    <w:multiLevelType w:val="multilevel"/>
    <w:tmpl w:val="F61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401217"/>
    <w:multiLevelType w:val="multilevel"/>
    <w:tmpl w:val="3D6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4464B"/>
    <w:multiLevelType w:val="multilevel"/>
    <w:tmpl w:val="E80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8"/>
  </w:num>
  <w:num w:numId="2" w16cid:durableId="850872927">
    <w:abstractNumId w:val="26"/>
  </w:num>
  <w:num w:numId="3" w16cid:durableId="1231035497">
    <w:abstractNumId w:val="23"/>
  </w:num>
  <w:num w:numId="4" w16cid:durableId="514345523">
    <w:abstractNumId w:val="2"/>
  </w:num>
  <w:num w:numId="5" w16cid:durableId="1862276435">
    <w:abstractNumId w:val="11"/>
  </w:num>
  <w:num w:numId="6" w16cid:durableId="1337612094">
    <w:abstractNumId w:val="12"/>
  </w:num>
  <w:num w:numId="7" w16cid:durableId="1164054464">
    <w:abstractNumId w:val="4"/>
  </w:num>
  <w:num w:numId="8" w16cid:durableId="865601116">
    <w:abstractNumId w:val="19"/>
  </w:num>
  <w:num w:numId="9" w16cid:durableId="5789974">
    <w:abstractNumId w:val="10"/>
  </w:num>
  <w:num w:numId="10" w16cid:durableId="1252660653">
    <w:abstractNumId w:val="22"/>
  </w:num>
  <w:num w:numId="11" w16cid:durableId="155532569">
    <w:abstractNumId w:val="21"/>
  </w:num>
  <w:num w:numId="12" w16cid:durableId="1538352278">
    <w:abstractNumId w:val="7"/>
  </w:num>
  <w:num w:numId="13" w16cid:durableId="1580410543">
    <w:abstractNumId w:val="15"/>
  </w:num>
  <w:num w:numId="14" w16cid:durableId="1033191038">
    <w:abstractNumId w:val="9"/>
  </w:num>
  <w:num w:numId="15" w16cid:durableId="2124684998">
    <w:abstractNumId w:val="3"/>
  </w:num>
  <w:num w:numId="16" w16cid:durableId="1764260168">
    <w:abstractNumId w:val="0"/>
  </w:num>
  <w:num w:numId="17" w16cid:durableId="1627201737">
    <w:abstractNumId w:val="25"/>
  </w:num>
  <w:num w:numId="18" w16cid:durableId="1408648456">
    <w:abstractNumId w:val="1"/>
  </w:num>
  <w:num w:numId="19" w16cid:durableId="1128663178">
    <w:abstractNumId w:val="5"/>
  </w:num>
  <w:num w:numId="20" w16cid:durableId="757405784">
    <w:abstractNumId w:val="17"/>
  </w:num>
  <w:num w:numId="21" w16cid:durableId="1534030149">
    <w:abstractNumId w:val="8"/>
  </w:num>
  <w:num w:numId="22" w16cid:durableId="1058241878">
    <w:abstractNumId w:val="13"/>
  </w:num>
  <w:num w:numId="23" w16cid:durableId="1076318021">
    <w:abstractNumId w:val="6"/>
  </w:num>
  <w:num w:numId="24" w16cid:durableId="190459668">
    <w:abstractNumId w:val="14"/>
  </w:num>
  <w:num w:numId="25" w16cid:durableId="272444354">
    <w:abstractNumId w:val="16"/>
  </w:num>
  <w:num w:numId="26" w16cid:durableId="381750522">
    <w:abstractNumId w:val="24"/>
  </w:num>
  <w:num w:numId="27" w16cid:durableId="7755198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3F6D66"/>
    <w:rsid w:val="0041586B"/>
    <w:rsid w:val="00422609"/>
    <w:rsid w:val="0045115D"/>
    <w:rsid w:val="00460830"/>
    <w:rsid w:val="00460D73"/>
    <w:rsid w:val="0048514E"/>
    <w:rsid w:val="004B294C"/>
    <w:rsid w:val="004D10BA"/>
    <w:rsid w:val="004D1E5D"/>
    <w:rsid w:val="004E2797"/>
    <w:rsid w:val="004F3B11"/>
    <w:rsid w:val="00513C5B"/>
    <w:rsid w:val="0055554C"/>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85B53"/>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A13A8"/>
    <w:rsid w:val="00CB5D50"/>
    <w:rsid w:val="00CB6047"/>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 w:val="00FF1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92288543">
      <w:bodyDiv w:val="1"/>
      <w:marLeft w:val="0"/>
      <w:marRight w:val="0"/>
      <w:marTop w:val="0"/>
      <w:marBottom w:val="0"/>
      <w:divBdr>
        <w:top w:val="none" w:sz="0" w:space="0" w:color="auto"/>
        <w:left w:val="none" w:sz="0" w:space="0" w:color="auto"/>
        <w:bottom w:val="none" w:sz="0" w:space="0" w:color="auto"/>
        <w:right w:val="none" w:sz="0" w:space="0" w:color="auto"/>
      </w:divBdr>
    </w:div>
    <w:div w:id="109277035">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43296337">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87130510">
      <w:bodyDiv w:val="1"/>
      <w:marLeft w:val="0"/>
      <w:marRight w:val="0"/>
      <w:marTop w:val="0"/>
      <w:marBottom w:val="0"/>
      <w:divBdr>
        <w:top w:val="none" w:sz="0" w:space="0" w:color="auto"/>
        <w:left w:val="none" w:sz="0" w:space="0" w:color="auto"/>
        <w:bottom w:val="none" w:sz="0" w:space="0" w:color="auto"/>
        <w:right w:val="none" w:sz="0" w:space="0" w:color="auto"/>
      </w:divBdr>
    </w:div>
    <w:div w:id="289166536">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446970941">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32203245">
      <w:bodyDiv w:val="1"/>
      <w:marLeft w:val="0"/>
      <w:marRight w:val="0"/>
      <w:marTop w:val="0"/>
      <w:marBottom w:val="0"/>
      <w:divBdr>
        <w:top w:val="none" w:sz="0" w:space="0" w:color="auto"/>
        <w:left w:val="none" w:sz="0" w:space="0" w:color="auto"/>
        <w:bottom w:val="none" w:sz="0" w:space="0" w:color="auto"/>
        <w:right w:val="none" w:sz="0" w:space="0" w:color="auto"/>
      </w:divBdr>
    </w:div>
    <w:div w:id="934092085">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89567402">
      <w:bodyDiv w:val="1"/>
      <w:marLeft w:val="0"/>
      <w:marRight w:val="0"/>
      <w:marTop w:val="0"/>
      <w:marBottom w:val="0"/>
      <w:divBdr>
        <w:top w:val="none" w:sz="0" w:space="0" w:color="auto"/>
        <w:left w:val="none" w:sz="0" w:space="0" w:color="auto"/>
        <w:bottom w:val="none" w:sz="0" w:space="0" w:color="auto"/>
        <w:right w:val="none" w:sz="0" w:space="0" w:color="auto"/>
      </w:divBdr>
    </w:div>
    <w:div w:id="1283728043">
      <w:bodyDiv w:val="1"/>
      <w:marLeft w:val="0"/>
      <w:marRight w:val="0"/>
      <w:marTop w:val="0"/>
      <w:marBottom w:val="0"/>
      <w:divBdr>
        <w:top w:val="none" w:sz="0" w:space="0" w:color="auto"/>
        <w:left w:val="none" w:sz="0" w:space="0" w:color="auto"/>
        <w:bottom w:val="none" w:sz="0" w:space="0" w:color="auto"/>
        <w:right w:val="none" w:sz="0" w:space="0" w:color="auto"/>
      </w:divBdr>
    </w:div>
    <w:div w:id="1402866329">
      <w:bodyDiv w:val="1"/>
      <w:marLeft w:val="0"/>
      <w:marRight w:val="0"/>
      <w:marTop w:val="0"/>
      <w:marBottom w:val="0"/>
      <w:divBdr>
        <w:top w:val="none" w:sz="0" w:space="0" w:color="auto"/>
        <w:left w:val="none" w:sz="0" w:space="0" w:color="auto"/>
        <w:bottom w:val="none" w:sz="0" w:space="0" w:color="auto"/>
        <w:right w:val="none" w:sz="0" w:space="0" w:color="auto"/>
      </w:divBdr>
    </w:div>
    <w:div w:id="1449935109">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572152829">
      <w:bodyDiv w:val="1"/>
      <w:marLeft w:val="0"/>
      <w:marRight w:val="0"/>
      <w:marTop w:val="0"/>
      <w:marBottom w:val="0"/>
      <w:divBdr>
        <w:top w:val="none" w:sz="0" w:space="0" w:color="auto"/>
        <w:left w:val="none" w:sz="0" w:space="0" w:color="auto"/>
        <w:bottom w:val="none" w:sz="0" w:space="0" w:color="auto"/>
        <w:right w:val="none" w:sz="0" w:space="0" w:color="auto"/>
      </w:divBdr>
    </w:div>
    <w:div w:id="1615744735">
      <w:bodyDiv w:val="1"/>
      <w:marLeft w:val="0"/>
      <w:marRight w:val="0"/>
      <w:marTop w:val="0"/>
      <w:marBottom w:val="0"/>
      <w:divBdr>
        <w:top w:val="none" w:sz="0" w:space="0" w:color="auto"/>
        <w:left w:val="none" w:sz="0" w:space="0" w:color="auto"/>
        <w:bottom w:val="none" w:sz="0" w:space="0" w:color="auto"/>
        <w:right w:val="none" w:sz="0" w:space="0" w:color="auto"/>
      </w:divBdr>
    </w:div>
    <w:div w:id="1719668548">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 w:id="1863080975">
      <w:bodyDiv w:val="1"/>
      <w:marLeft w:val="0"/>
      <w:marRight w:val="0"/>
      <w:marTop w:val="0"/>
      <w:marBottom w:val="0"/>
      <w:divBdr>
        <w:top w:val="none" w:sz="0" w:space="0" w:color="auto"/>
        <w:left w:val="none" w:sz="0" w:space="0" w:color="auto"/>
        <w:bottom w:val="none" w:sz="0" w:space="0" w:color="auto"/>
        <w:right w:val="none" w:sz="0" w:space="0" w:color="auto"/>
      </w:divBdr>
    </w:div>
    <w:div w:id="2141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118</cp:revision>
  <dcterms:created xsi:type="dcterms:W3CDTF">2024-03-11T07:08:00Z</dcterms:created>
  <dcterms:modified xsi:type="dcterms:W3CDTF">2025-04-23T08:38:00Z</dcterms:modified>
</cp:coreProperties>
</file>