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FEBD" w14:textId="5299B8D3" w:rsidR="00413630" w:rsidRPr="00AB19D2" w:rsidRDefault="00413630" w:rsidP="00C676C8">
      <w:pPr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0" w:right="82" w:hanging="2"/>
        <w:jc w:val="center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19D2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Training: </w:t>
      </w:r>
      <w:r w:rsidRPr="00AB19D2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 xml:space="preserve">“Asset </w:t>
      </w:r>
      <w:r w:rsidR="00C676C8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>R</w:t>
      </w:r>
      <w:r w:rsidRPr="00AB19D2">
        <w:rPr>
          <w:rFonts w:ascii="Arial" w:eastAsia="Arial" w:hAnsi="Arial" w:cs="Arial"/>
          <w:i/>
          <w:color w:val="000000"/>
          <w:sz w:val="24"/>
          <w:szCs w:val="24"/>
          <w:lang w:val="en-GB"/>
        </w:rPr>
        <w:t xml:space="preserve">ecovery: Freezing and Seizing Assets” </w:t>
      </w:r>
      <w:r w:rsidRPr="00AB19D2">
        <w:rPr>
          <w:rFonts w:ascii="Arial" w:eastAsia="Arial" w:hAnsi="Arial" w:cs="Arial"/>
          <w:color w:val="000000"/>
          <w:sz w:val="24"/>
          <w:szCs w:val="24"/>
          <w:lang w:val="en-GB"/>
        </w:rPr>
        <w:t>OECD</w:t>
      </w:r>
    </w:p>
    <w:p w14:paraId="1B84776A" w14:textId="77777777" w:rsidR="003F1666" w:rsidRPr="00AB19D2" w:rsidRDefault="003F1666" w:rsidP="00C676C8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right="82" w:hanging="2"/>
        <w:jc w:val="center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1B84776B" w14:textId="4015BDE7" w:rsidR="003F1666" w:rsidRPr="00AB19D2" w:rsidRDefault="00E50755" w:rsidP="00C67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24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>Practical exercise</w:t>
      </w:r>
      <w:r w:rsidR="00F33C4F" w:rsidRPr="00AB19D2"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 xml:space="preserve"> No. </w:t>
      </w:r>
      <w:r w:rsidR="00F33C4F"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>2</w:t>
      </w:r>
    </w:p>
    <w:p w14:paraId="1B84776C" w14:textId="25AADDF0" w:rsidR="003F1666" w:rsidRPr="00AB19D2" w:rsidRDefault="001D54FA" w:rsidP="00C676C8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224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 xml:space="preserve">MLAT: </w:t>
      </w:r>
      <w:r w:rsidR="00ED05DF"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>Preparing an MLAT request</w:t>
      </w:r>
    </w:p>
    <w:p w14:paraId="1B84776D" w14:textId="77777777" w:rsidR="003F1666" w:rsidRPr="00AB19D2" w:rsidRDefault="003F1666">
      <w:pPr>
        <w:ind w:left="0" w:hanging="2"/>
        <w:rPr>
          <w:rFonts w:ascii="Arial" w:eastAsia="Arial" w:hAnsi="Arial" w:cs="Arial"/>
          <w:sz w:val="24"/>
          <w:szCs w:val="24"/>
          <w:lang w:val="en-GB"/>
        </w:rPr>
      </w:pPr>
    </w:p>
    <w:p w14:paraId="1B84776E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1B84776F" w14:textId="0CA06640" w:rsidR="003F1666" w:rsidRPr="00AB19D2" w:rsidRDefault="00007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>Each of the four working groups must carry out the following task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>:</w:t>
      </w:r>
    </w:p>
    <w:p w14:paraId="1B847770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B847771" w14:textId="5D3DC8EC" w:rsidR="003F1666" w:rsidRPr="00AB19D2" w:rsidRDefault="00306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>
        <w:rPr>
          <w:rFonts w:ascii="Arial" w:eastAsia="Arial" w:hAnsi="Arial" w:cs="Arial"/>
          <w:b/>
          <w:sz w:val="24"/>
          <w:szCs w:val="24"/>
          <w:lang w:val="en-GB"/>
        </w:rPr>
        <w:t>Pretend</w:t>
      </w:r>
      <w:r w:rsidR="00450291"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 you are investigators </w:t>
      </w:r>
      <w:r w:rsidR="009D1DE6" w:rsidRPr="00AB19D2">
        <w:rPr>
          <w:rFonts w:ascii="Arial" w:eastAsia="Arial" w:hAnsi="Arial" w:cs="Arial"/>
          <w:b/>
          <w:sz w:val="24"/>
          <w:szCs w:val="24"/>
          <w:lang w:val="en-GB"/>
        </w:rPr>
        <w:t>working in the country for which you carried out the search for information on co</w:t>
      </w:r>
      <w:r w:rsidR="00900C3D">
        <w:rPr>
          <w:rFonts w:ascii="Arial" w:eastAsia="Arial" w:hAnsi="Arial" w:cs="Arial"/>
          <w:b/>
          <w:sz w:val="24"/>
          <w:szCs w:val="24"/>
          <w:lang w:val="en-GB"/>
        </w:rPr>
        <w:noBreakHyphen/>
      </w:r>
      <w:r w:rsidR="009D1DE6" w:rsidRPr="00AB19D2">
        <w:rPr>
          <w:rFonts w:ascii="Arial" w:eastAsia="Arial" w:hAnsi="Arial" w:cs="Arial"/>
          <w:b/>
          <w:sz w:val="24"/>
          <w:szCs w:val="24"/>
          <w:lang w:val="en-GB"/>
        </w:rPr>
        <w:t>operation channels</w:t>
      </w:r>
      <w:r w:rsidR="00450291" w:rsidRPr="00AB19D2">
        <w:rPr>
          <w:rFonts w:ascii="Arial" w:eastAsia="Arial" w:hAnsi="Arial" w:cs="Arial"/>
          <w:b/>
          <w:sz w:val="24"/>
          <w:szCs w:val="24"/>
          <w:lang w:val="en-GB"/>
        </w:rPr>
        <w:t>.</w:t>
      </w:r>
    </w:p>
    <w:p w14:paraId="1B847772" w14:textId="237F2E01" w:rsidR="003F1666" w:rsidRPr="00AB19D2" w:rsidRDefault="009D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>For the purpose of the exercise, choose a co</w:t>
      </w:r>
      <w:r w:rsidR="00900C3D">
        <w:rPr>
          <w:rFonts w:ascii="Arial" w:eastAsia="Arial" w:hAnsi="Arial" w:cs="Arial"/>
          <w:b/>
          <w:sz w:val="24"/>
          <w:szCs w:val="24"/>
          <w:lang w:val="en-GB"/>
        </w:rPr>
        <w:noBreakHyphen/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operating </w:t>
      </w:r>
      <w:r w:rsidR="00D8030B" w:rsidRPr="00AB19D2">
        <w:rPr>
          <w:rFonts w:ascii="Arial" w:eastAsia="Arial" w:hAnsi="Arial" w:cs="Arial"/>
          <w:b/>
          <w:sz w:val="24"/>
          <w:szCs w:val="24"/>
          <w:lang w:val="en-GB"/>
        </w:rPr>
        <w:t>jurisdiction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 from among those you identified in the first part of the exercise. </w:t>
      </w:r>
      <w:r w:rsidR="002C46F3" w:rsidRPr="00AB19D2">
        <w:rPr>
          <w:rFonts w:ascii="Arial" w:eastAsia="Arial" w:hAnsi="Arial" w:cs="Arial"/>
          <w:sz w:val="24"/>
          <w:szCs w:val="24"/>
          <w:lang w:val="en-GB"/>
        </w:rPr>
        <w:t>Fo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2C46F3" w:rsidRPr="00AB19D2">
        <w:rPr>
          <w:rFonts w:ascii="Arial" w:eastAsia="Arial" w:hAnsi="Arial" w:cs="Arial"/>
          <w:sz w:val="24"/>
          <w:szCs w:val="24"/>
          <w:lang w:val="en-GB"/>
        </w:rPr>
        <w:t>example, if you chose Mexico and have established that M</w:t>
      </w:r>
      <w:r w:rsidRPr="00AB19D2">
        <w:rPr>
          <w:rFonts w:ascii="Arial" w:eastAsia="Arial" w:hAnsi="Arial" w:cs="Arial"/>
          <w:sz w:val="24"/>
          <w:szCs w:val="24"/>
          <w:lang w:val="en-GB"/>
        </w:rPr>
        <w:t>e</w:t>
      </w:r>
      <w:r w:rsidR="002C46F3" w:rsidRPr="00AB19D2">
        <w:rPr>
          <w:rFonts w:ascii="Arial" w:eastAsia="Arial" w:hAnsi="Arial" w:cs="Arial"/>
          <w:sz w:val="24"/>
          <w:szCs w:val="24"/>
          <w:lang w:val="en-GB"/>
        </w:rPr>
        <w:t xml:space="preserve">xico has signed an 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MLAT </w:t>
      </w:r>
      <w:r w:rsidR="002C46F3" w:rsidRPr="00AB19D2">
        <w:rPr>
          <w:rFonts w:ascii="Arial" w:eastAsia="Arial" w:hAnsi="Arial" w:cs="Arial"/>
          <w:sz w:val="24"/>
          <w:szCs w:val="24"/>
          <w:lang w:val="en-GB"/>
        </w:rPr>
        <w:t xml:space="preserve">with Italy, you can </w:t>
      </w:r>
      <w:r w:rsidR="00A02E08" w:rsidRPr="00AB19D2">
        <w:rPr>
          <w:rFonts w:ascii="Arial" w:eastAsia="Arial" w:hAnsi="Arial" w:cs="Arial"/>
          <w:sz w:val="24"/>
          <w:szCs w:val="24"/>
          <w:lang w:val="en-GB"/>
        </w:rPr>
        <w:t>formulate a request from Mexico to Italy</w:t>
      </w:r>
      <w:r w:rsidRPr="00AB19D2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B847773" w14:textId="538822A5" w:rsidR="003F1666" w:rsidRPr="00AB19D2" w:rsidRDefault="00A02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>On the basis of the hypothetical case set out below, you must decide what you can request from the “REQUE</w:t>
      </w:r>
      <w:r w:rsidR="008A5B49" w:rsidRPr="00AB19D2">
        <w:rPr>
          <w:rFonts w:ascii="Arial" w:eastAsia="Arial" w:hAnsi="Arial" w:cs="Arial"/>
          <w:b/>
          <w:sz w:val="24"/>
          <w:szCs w:val="24"/>
          <w:lang w:val="en-GB"/>
        </w:rPr>
        <w:t>STED JURISDICTION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” </w:t>
      </w:r>
      <w:r w:rsidR="008A5B49" w:rsidRPr="00AB19D2">
        <w:rPr>
          <w:rFonts w:ascii="Arial" w:eastAsia="Arial" w:hAnsi="Arial" w:cs="Arial"/>
          <w:b/>
          <w:sz w:val="24"/>
          <w:szCs w:val="24"/>
          <w:lang w:val="en-GB"/>
        </w:rPr>
        <w:t>and what the purpose of the request</w:t>
      </w:r>
      <w:r w:rsidR="001652D0">
        <w:rPr>
          <w:rFonts w:ascii="Arial" w:eastAsia="Arial" w:hAnsi="Arial" w:cs="Arial"/>
          <w:b/>
          <w:sz w:val="24"/>
          <w:szCs w:val="24"/>
          <w:lang w:val="en-GB"/>
        </w:rPr>
        <w:t xml:space="preserve"> is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>.</w:t>
      </w:r>
    </w:p>
    <w:p w14:paraId="1B847774" w14:textId="3113ACF7" w:rsidR="003F1666" w:rsidRPr="00AB19D2" w:rsidRDefault="008A5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>You must also WRITE a DRAFT REQUEST to be forwarded to the authorities of the country you have chosen.</w:t>
      </w:r>
    </w:p>
    <w:p w14:paraId="1B847775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B847776" w14:textId="2122AAB0" w:rsidR="003F1666" w:rsidRPr="00AB19D2" w:rsidRDefault="001D5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>Cas</w:t>
      </w:r>
      <w:r w:rsidR="00ED4E1F" w:rsidRPr="00AB19D2">
        <w:rPr>
          <w:rFonts w:ascii="Arial" w:eastAsia="Arial" w:hAnsi="Arial" w:cs="Arial"/>
          <w:b/>
          <w:sz w:val="24"/>
          <w:szCs w:val="24"/>
          <w:lang w:val="en-GB"/>
        </w:rPr>
        <w:t>e:</w:t>
      </w:r>
    </w:p>
    <w:p w14:paraId="1B847777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B847778" w14:textId="73A3CFED" w:rsidR="003F1666" w:rsidRPr="00AB19D2" w:rsidRDefault="00ED4E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Country A: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This is the country where you are based and where the case</w:t>
      </w:r>
      <w:r w:rsidR="003E3920">
        <w:rPr>
          <w:rFonts w:ascii="Arial" w:eastAsia="Arial" w:hAnsi="Arial" w:cs="Arial"/>
          <w:sz w:val="24"/>
          <w:szCs w:val="24"/>
          <w:lang w:val="en-GB"/>
        </w:rPr>
        <w:t xml:space="preserve"> is proceeding</w:t>
      </w:r>
      <w:r w:rsidRPr="00AB19D2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B847779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B84777A" w14:textId="678F2E7C" w:rsidR="003F1666" w:rsidRPr="00AB19D2" w:rsidRDefault="001F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Country B: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This is the REQUESTED country</w:t>
      </w:r>
      <w:r w:rsidR="00EC4428">
        <w:rPr>
          <w:rFonts w:ascii="Arial" w:eastAsia="Arial" w:hAnsi="Arial" w:cs="Arial"/>
          <w:sz w:val="24"/>
          <w:szCs w:val="24"/>
          <w:lang w:val="en-GB"/>
        </w:rPr>
        <w:t>,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to which the request for co</w:t>
      </w:r>
      <w:r w:rsidR="00900C3D">
        <w:rPr>
          <w:rFonts w:ascii="Arial" w:eastAsia="Arial" w:hAnsi="Arial" w:cs="Arial"/>
          <w:sz w:val="24"/>
          <w:szCs w:val="24"/>
          <w:lang w:val="en-GB"/>
        </w:rPr>
        <w:noBreakHyphen/>
      </w:r>
      <w:r w:rsidRPr="00AB19D2">
        <w:rPr>
          <w:rFonts w:ascii="Arial" w:eastAsia="Arial" w:hAnsi="Arial" w:cs="Arial"/>
          <w:sz w:val="24"/>
          <w:szCs w:val="24"/>
          <w:lang w:val="en-GB"/>
        </w:rPr>
        <w:t>operation is to be sent.</w:t>
      </w:r>
    </w:p>
    <w:p w14:paraId="1B84777B" w14:textId="77777777" w:rsidR="003F1666" w:rsidRPr="00AB19D2" w:rsidRDefault="003F1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25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1B84777C" w14:textId="769987E0" w:rsidR="003F1666" w:rsidRPr="00AB19D2" w:rsidRDefault="00595932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The Public Prosecutor’s Office has </w:t>
      </w:r>
      <w:r w:rsidR="00410774" w:rsidRPr="00AB19D2">
        <w:rPr>
          <w:rFonts w:ascii="Arial" w:eastAsia="Arial" w:hAnsi="Arial" w:cs="Arial"/>
          <w:sz w:val="24"/>
          <w:szCs w:val="24"/>
          <w:lang w:val="en-GB"/>
        </w:rPr>
        <w:t>brought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charges against 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Micaela Cruz, Javier López, Nicolás Gómez, Gustavo Ruiz and Valeria Castro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as members of a c</w:t>
      </w:r>
      <w:r w:rsidR="004D63CF" w:rsidRPr="00AB19D2">
        <w:rPr>
          <w:rFonts w:ascii="Arial" w:eastAsia="Arial" w:hAnsi="Arial" w:cs="Arial"/>
          <w:sz w:val="24"/>
          <w:szCs w:val="24"/>
          <w:lang w:val="en-GB"/>
        </w:rPr>
        <w:t>riminal organisation that carries out</w:t>
      </w:r>
      <w:r w:rsidR="007D290B" w:rsidRPr="00AB19D2">
        <w:rPr>
          <w:rFonts w:ascii="Arial" w:eastAsia="Arial" w:hAnsi="Arial" w:cs="Arial"/>
          <w:sz w:val="24"/>
          <w:szCs w:val="24"/>
          <w:lang w:val="en-GB"/>
        </w:rPr>
        <w:t xml:space="preserve"> vehicle thefts and sells stolen motor vehicle parts. Among the </w:t>
      </w:r>
      <w:r w:rsidR="00F417B2" w:rsidRPr="00AB19D2">
        <w:rPr>
          <w:rFonts w:ascii="Arial" w:eastAsia="Arial" w:hAnsi="Arial" w:cs="Arial"/>
          <w:sz w:val="24"/>
          <w:szCs w:val="24"/>
          <w:lang w:val="en-GB"/>
        </w:rPr>
        <w:t>criminal charges is the crime of money laundering.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F417B2" w:rsidRPr="00AB19D2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="00485360" w:rsidRPr="00AB19D2">
        <w:rPr>
          <w:rFonts w:ascii="Arial" w:eastAsia="Arial" w:hAnsi="Arial" w:cs="Arial"/>
          <w:sz w:val="24"/>
          <w:szCs w:val="24"/>
          <w:lang w:val="en-GB"/>
        </w:rPr>
        <w:t>unlawful operations</w:t>
      </w:r>
      <w:r w:rsidR="004D76D2">
        <w:rPr>
          <w:rFonts w:ascii="Arial" w:eastAsia="Arial" w:hAnsi="Arial" w:cs="Arial"/>
          <w:sz w:val="24"/>
          <w:szCs w:val="24"/>
          <w:lang w:val="en-GB"/>
        </w:rPr>
        <w:t xml:space="preserve"> investigated</w:t>
      </w:r>
      <w:r w:rsidR="00485360" w:rsidRPr="00AB19D2">
        <w:rPr>
          <w:rFonts w:ascii="Arial" w:eastAsia="Arial" w:hAnsi="Arial" w:cs="Arial"/>
          <w:sz w:val="24"/>
          <w:szCs w:val="24"/>
          <w:lang w:val="en-GB"/>
        </w:rPr>
        <w:t xml:space="preserve"> cover the period from 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2018 </w:t>
      </w:r>
      <w:r w:rsidR="00485360" w:rsidRPr="00AB19D2">
        <w:rPr>
          <w:rFonts w:ascii="Arial" w:eastAsia="Arial" w:hAnsi="Arial" w:cs="Arial"/>
          <w:sz w:val="24"/>
          <w:szCs w:val="24"/>
          <w:lang w:val="en-GB"/>
        </w:rPr>
        <w:t>to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2021, </w:t>
      </w:r>
      <w:r w:rsidR="00485360" w:rsidRPr="00AB19D2">
        <w:rPr>
          <w:rFonts w:ascii="Arial" w:eastAsia="Arial" w:hAnsi="Arial" w:cs="Arial"/>
          <w:sz w:val="24"/>
          <w:szCs w:val="24"/>
          <w:lang w:val="en-GB"/>
        </w:rPr>
        <w:t xml:space="preserve">years in which the laundering of approximately </w:t>
      </w:r>
      <w:r w:rsidR="00385996">
        <w:rPr>
          <w:rFonts w:ascii="Arial" w:eastAsia="Arial" w:hAnsi="Arial" w:cs="Arial"/>
          <w:sz w:val="24"/>
          <w:szCs w:val="24"/>
          <w:lang w:val="en-GB"/>
        </w:rPr>
        <w:t>USD </w:t>
      </w:r>
      <w:r w:rsidR="001965A5" w:rsidRPr="00AB19D2">
        <w:rPr>
          <w:rFonts w:ascii="Arial" w:eastAsia="Arial" w:hAnsi="Arial" w:cs="Arial"/>
          <w:sz w:val="24"/>
          <w:szCs w:val="24"/>
          <w:lang w:val="en-GB"/>
        </w:rPr>
        <w:t xml:space="preserve">40 million from this criminal activity </w:t>
      </w:r>
      <w:r w:rsidR="000C523C">
        <w:rPr>
          <w:rFonts w:ascii="Arial" w:eastAsia="Arial" w:hAnsi="Arial" w:cs="Arial"/>
          <w:sz w:val="24"/>
          <w:szCs w:val="24"/>
          <w:lang w:val="en-GB"/>
        </w:rPr>
        <w:t xml:space="preserve">is being </w:t>
      </w:r>
      <w:r w:rsidR="001965A5" w:rsidRPr="00AB19D2">
        <w:rPr>
          <w:rFonts w:ascii="Arial" w:eastAsia="Arial" w:hAnsi="Arial" w:cs="Arial"/>
          <w:sz w:val="24"/>
          <w:szCs w:val="24"/>
          <w:lang w:val="en-GB"/>
        </w:rPr>
        <w:t>investigated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1965A5" w:rsidRPr="00AB19D2">
        <w:rPr>
          <w:rFonts w:ascii="Arial" w:eastAsia="Arial" w:hAnsi="Arial" w:cs="Arial"/>
          <w:sz w:val="24"/>
          <w:szCs w:val="24"/>
          <w:lang w:val="en-GB"/>
        </w:rPr>
        <w:t xml:space="preserve">The Public Prosecutor’s Office has reached the standard required to obtain </w:t>
      </w:r>
      <w:r w:rsidR="00595716" w:rsidRPr="00AB19D2">
        <w:rPr>
          <w:rFonts w:ascii="Arial" w:eastAsia="Arial" w:hAnsi="Arial" w:cs="Arial"/>
          <w:sz w:val="24"/>
          <w:szCs w:val="24"/>
          <w:lang w:val="en-GB"/>
        </w:rPr>
        <w:t>search warrants in Country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A. </w:t>
      </w:r>
      <w:r w:rsidR="00595716" w:rsidRPr="00AB19D2">
        <w:rPr>
          <w:rFonts w:ascii="Arial" w:eastAsia="Arial" w:hAnsi="Arial" w:cs="Arial"/>
          <w:sz w:val="24"/>
          <w:szCs w:val="24"/>
          <w:lang w:val="en-GB"/>
        </w:rPr>
        <w:t xml:space="preserve">These warrants have been </w:t>
      </w:r>
      <w:r w:rsidR="001C498A">
        <w:rPr>
          <w:rFonts w:ascii="Arial" w:eastAsia="Arial" w:hAnsi="Arial" w:cs="Arial"/>
          <w:sz w:val="24"/>
          <w:szCs w:val="24"/>
          <w:lang w:val="en-GB"/>
        </w:rPr>
        <w:t>executed</w:t>
      </w:r>
      <w:r w:rsidR="00385996">
        <w:rPr>
          <w:rFonts w:ascii="Arial" w:eastAsia="Arial" w:hAnsi="Arial" w:cs="Arial"/>
          <w:sz w:val="24"/>
          <w:szCs w:val="24"/>
          <w:lang w:val="en-GB"/>
        </w:rPr>
        <w:t>,</w:t>
      </w:r>
      <w:r w:rsidR="00595716" w:rsidRPr="00AB19D2">
        <w:rPr>
          <w:rFonts w:ascii="Arial" w:eastAsia="Arial" w:hAnsi="Arial" w:cs="Arial"/>
          <w:sz w:val="24"/>
          <w:szCs w:val="24"/>
          <w:lang w:val="en-GB"/>
        </w:rPr>
        <w:t xml:space="preserve"> and the investigation</w:t>
      </w:r>
      <w:r w:rsidR="00B2141A" w:rsidRPr="00AB19D2">
        <w:rPr>
          <w:rFonts w:ascii="Arial" w:eastAsia="Arial" w:hAnsi="Arial" w:cs="Arial"/>
          <w:sz w:val="24"/>
          <w:szCs w:val="24"/>
          <w:lang w:val="en-GB"/>
        </w:rPr>
        <w:t xml:space="preserve"> continues</w:t>
      </w:r>
      <w:r w:rsidRPr="00AB19D2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B84777D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7E" w14:textId="3AA12B4D" w:rsidR="003F1666" w:rsidRPr="00AB19D2" w:rsidRDefault="00B2141A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Under the Penal Code of Country A, the crime of money laundering is subject to imprisonment of between </w:t>
      </w:r>
      <w:r w:rsidR="00385996">
        <w:rPr>
          <w:rFonts w:ascii="Arial" w:eastAsia="Arial" w:hAnsi="Arial" w:cs="Arial"/>
          <w:sz w:val="24"/>
          <w:szCs w:val="24"/>
          <w:lang w:val="en-GB"/>
        </w:rPr>
        <w:t>3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and </w:t>
      </w:r>
      <w:r w:rsidR="00385996">
        <w:rPr>
          <w:rFonts w:ascii="Arial" w:eastAsia="Arial" w:hAnsi="Arial" w:cs="Arial"/>
          <w:sz w:val="24"/>
          <w:szCs w:val="24"/>
          <w:lang w:val="en-GB"/>
        </w:rPr>
        <w:t>10 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years and a fine amounting to between twice and </w:t>
      </w:r>
      <w:r w:rsidR="00385996">
        <w:rPr>
          <w:rFonts w:ascii="Arial" w:eastAsia="Arial" w:hAnsi="Arial" w:cs="Arial"/>
          <w:sz w:val="24"/>
          <w:szCs w:val="24"/>
          <w:lang w:val="en-GB"/>
        </w:rPr>
        <w:t>10 </w:t>
      </w:r>
      <w:r w:rsidR="00E66D94" w:rsidRPr="00AB19D2">
        <w:rPr>
          <w:rFonts w:ascii="Arial" w:eastAsia="Arial" w:hAnsi="Arial" w:cs="Arial"/>
          <w:sz w:val="24"/>
          <w:szCs w:val="24"/>
          <w:lang w:val="en-GB"/>
        </w:rPr>
        <w:t>times the value of proven money laundering operations.</w:t>
      </w:r>
    </w:p>
    <w:p w14:paraId="1B84777F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0" w14:textId="2C0B6421" w:rsidR="003F1666" w:rsidRPr="00AB19D2" w:rsidRDefault="00E66D94">
      <w:pPr>
        <w:ind w:left="0" w:hanging="2"/>
        <w:jc w:val="both"/>
        <w:rPr>
          <w:rFonts w:ascii="Arial" w:eastAsia="Arial" w:hAnsi="Arial" w:cs="Arial"/>
          <w:b/>
          <w:sz w:val="24"/>
          <w:szCs w:val="24"/>
          <w:lang w:val="en-GB"/>
        </w:rPr>
      </w:pPr>
      <w:r w:rsidRPr="00AB19D2">
        <w:rPr>
          <w:rFonts w:ascii="Arial" w:eastAsia="Arial" w:hAnsi="Arial" w:cs="Arial"/>
          <w:b/>
          <w:sz w:val="24"/>
          <w:szCs w:val="24"/>
          <w:lang w:val="en-GB"/>
        </w:rPr>
        <w:lastRenderedPageBreak/>
        <w:t>The</w:t>
      </w:r>
      <w:r w:rsidR="0093011F">
        <w:rPr>
          <w:rFonts w:ascii="Arial" w:eastAsia="Arial" w:hAnsi="Arial" w:cs="Arial"/>
          <w:b/>
          <w:sz w:val="24"/>
          <w:szCs w:val="24"/>
          <w:lang w:val="en-GB"/>
        </w:rPr>
        <w:t xml:space="preserve"> investigation has established the</w:t>
      </w:r>
      <w:r w:rsidRPr="00AB19D2">
        <w:rPr>
          <w:rFonts w:ascii="Arial" w:eastAsia="Arial" w:hAnsi="Arial" w:cs="Arial"/>
          <w:b/>
          <w:sz w:val="24"/>
          <w:szCs w:val="24"/>
          <w:lang w:val="en-GB"/>
        </w:rPr>
        <w:t xml:space="preserve"> following:</w:t>
      </w:r>
    </w:p>
    <w:p w14:paraId="1B847781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2" w14:textId="4CB5CE92" w:rsidR="003F1666" w:rsidRPr="00CE18A8" w:rsidRDefault="00E66D94" w:rsidP="00CE18A8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In the home of the </w:t>
      </w:r>
      <w:r w:rsidR="00912B40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Pr="00AB19D2">
        <w:rPr>
          <w:rFonts w:ascii="Arial" w:eastAsia="Arial" w:hAnsi="Arial" w:cs="Arial"/>
          <w:bCs/>
          <w:sz w:val="24"/>
          <w:szCs w:val="24"/>
          <w:lang w:val="en-GB"/>
        </w:rPr>
        <w:t xml:space="preserve">, a purchase invoice from a firm called 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Cars &amp; Co. </w:t>
      </w:r>
      <w:r w:rsidRPr="00AB19D2">
        <w:rPr>
          <w:rFonts w:ascii="Arial" w:eastAsia="Arial" w:hAnsi="Arial" w:cs="Arial"/>
          <w:bCs/>
          <w:sz w:val="24"/>
          <w:szCs w:val="24"/>
          <w:lang w:val="en-GB"/>
        </w:rPr>
        <w:t>was found</w:t>
      </w:r>
      <w:r w:rsidR="00E55907" w:rsidRPr="00AB19D2">
        <w:rPr>
          <w:rFonts w:ascii="Arial" w:eastAsia="Arial" w:hAnsi="Arial" w:cs="Arial"/>
          <w:bCs/>
          <w:sz w:val="24"/>
          <w:szCs w:val="24"/>
          <w:lang w:val="en-GB"/>
        </w:rPr>
        <w:t xml:space="preserve">. </w:t>
      </w:r>
      <w:r w:rsidR="002127C2">
        <w:rPr>
          <w:rFonts w:ascii="Arial" w:eastAsia="Arial" w:hAnsi="Arial" w:cs="Arial"/>
          <w:bCs/>
          <w:sz w:val="24"/>
          <w:szCs w:val="24"/>
          <w:lang w:val="en-GB"/>
        </w:rPr>
        <w:t>The firm, as</w:t>
      </w:r>
      <w:r w:rsidR="00517158">
        <w:rPr>
          <w:rFonts w:ascii="Arial" w:eastAsia="Arial" w:hAnsi="Arial" w:cs="Arial"/>
          <w:bCs/>
          <w:sz w:val="24"/>
          <w:szCs w:val="24"/>
          <w:lang w:val="en-GB"/>
        </w:rPr>
        <w:t xml:space="preserve"> ascertained on the internet</w:t>
      </w:r>
      <w:r w:rsidR="00E55907" w:rsidRPr="002127C2">
        <w:rPr>
          <w:rFonts w:ascii="Arial" w:eastAsia="Arial" w:hAnsi="Arial" w:cs="Arial"/>
          <w:sz w:val="24"/>
          <w:szCs w:val="24"/>
          <w:lang w:val="en-GB"/>
        </w:rPr>
        <w:t>, is a sales agency for</w:t>
      </w:r>
      <w:r w:rsidR="004122DC" w:rsidRPr="002127C2">
        <w:rPr>
          <w:rFonts w:ascii="Arial" w:eastAsia="Arial" w:hAnsi="Arial" w:cs="Arial"/>
          <w:sz w:val="24"/>
          <w:szCs w:val="24"/>
          <w:lang w:val="en-GB"/>
        </w:rPr>
        <w:t xml:space="preserve"> high-end cars, located in Country </w:t>
      </w:r>
      <w:r w:rsidRPr="002127C2">
        <w:rPr>
          <w:rFonts w:ascii="Arial" w:eastAsia="Arial" w:hAnsi="Arial" w:cs="Arial"/>
          <w:sz w:val="24"/>
          <w:szCs w:val="24"/>
          <w:lang w:val="en-GB"/>
        </w:rPr>
        <w:t xml:space="preserve">B. </w:t>
      </w:r>
      <w:r w:rsidR="004122DC" w:rsidRPr="002127C2">
        <w:rPr>
          <w:rFonts w:ascii="Arial" w:eastAsia="Arial" w:hAnsi="Arial" w:cs="Arial"/>
          <w:sz w:val="24"/>
          <w:szCs w:val="24"/>
          <w:lang w:val="en-GB"/>
        </w:rPr>
        <w:t xml:space="preserve">The invoice is for </w:t>
      </w:r>
      <w:r w:rsidRPr="002127C2">
        <w:rPr>
          <w:rFonts w:ascii="Arial" w:eastAsia="Arial" w:hAnsi="Arial" w:cs="Arial"/>
          <w:sz w:val="24"/>
          <w:szCs w:val="24"/>
          <w:lang w:val="en-GB"/>
        </w:rPr>
        <w:t>U</w:t>
      </w:r>
      <w:r w:rsidR="002E7CC5" w:rsidRPr="002127C2">
        <w:rPr>
          <w:rFonts w:ascii="Arial" w:eastAsia="Arial" w:hAnsi="Arial" w:cs="Arial"/>
          <w:sz w:val="24"/>
          <w:szCs w:val="24"/>
          <w:lang w:val="en-GB"/>
        </w:rPr>
        <w:t>SD</w:t>
      </w:r>
      <w:r w:rsidR="004122DC" w:rsidRPr="002127C2">
        <w:rPr>
          <w:rFonts w:ascii="Arial" w:eastAsia="Arial" w:hAnsi="Arial" w:cs="Arial"/>
          <w:sz w:val="24"/>
          <w:szCs w:val="24"/>
          <w:lang w:val="en-GB"/>
        </w:rPr>
        <w:t> </w:t>
      </w:r>
      <w:r w:rsidRPr="002127C2">
        <w:rPr>
          <w:rFonts w:ascii="Arial" w:eastAsia="Arial" w:hAnsi="Arial" w:cs="Arial"/>
          <w:sz w:val="24"/>
          <w:szCs w:val="24"/>
          <w:lang w:val="en-GB"/>
        </w:rPr>
        <w:t>40</w:t>
      </w:r>
      <w:r w:rsidR="004122DC" w:rsidRPr="002127C2">
        <w:rPr>
          <w:rFonts w:ascii="Arial" w:eastAsia="Arial" w:hAnsi="Arial" w:cs="Arial"/>
          <w:sz w:val="24"/>
          <w:szCs w:val="24"/>
          <w:lang w:val="en-GB"/>
        </w:rPr>
        <w:t> </w:t>
      </w:r>
      <w:r w:rsidRPr="002127C2">
        <w:rPr>
          <w:rFonts w:ascii="Arial" w:eastAsia="Arial" w:hAnsi="Arial" w:cs="Arial"/>
          <w:sz w:val="24"/>
          <w:szCs w:val="24"/>
          <w:lang w:val="en-GB"/>
        </w:rPr>
        <w:t>000</w:t>
      </w:r>
      <w:r w:rsidR="00385996">
        <w:rPr>
          <w:rFonts w:ascii="Arial" w:eastAsia="Arial" w:hAnsi="Arial" w:cs="Arial"/>
          <w:sz w:val="24"/>
          <w:szCs w:val="24"/>
          <w:lang w:val="en-GB"/>
        </w:rPr>
        <w:t>,</w:t>
      </w:r>
      <w:r w:rsidRPr="002127C2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4122DC" w:rsidRPr="002127C2">
        <w:rPr>
          <w:rFonts w:ascii="Arial" w:eastAsia="Arial" w:hAnsi="Arial" w:cs="Arial"/>
          <w:sz w:val="24"/>
          <w:szCs w:val="24"/>
          <w:lang w:val="en-GB"/>
        </w:rPr>
        <w:t>and</w:t>
      </w:r>
      <w:r w:rsidR="00B33694" w:rsidRPr="002127C2">
        <w:rPr>
          <w:rFonts w:ascii="Arial" w:eastAsia="Arial" w:hAnsi="Arial" w:cs="Arial"/>
          <w:sz w:val="24"/>
          <w:szCs w:val="24"/>
          <w:lang w:val="en-GB"/>
        </w:rPr>
        <w:t xml:space="preserve"> the </w:t>
      </w:r>
      <w:r w:rsidR="00525142" w:rsidRPr="002127C2">
        <w:rPr>
          <w:rFonts w:ascii="Arial" w:eastAsia="Arial" w:hAnsi="Arial" w:cs="Arial"/>
          <w:sz w:val="24"/>
          <w:szCs w:val="24"/>
          <w:lang w:val="en-GB"/>
        </w:rPr>
        <w:t>wording</w:t>
      </w:r>
      <w:r w:rsidR="00B33694" w:rsidRPr="002127C2">
        <w:rPr>
          <w:rFonts w:ascii="Arial" w:eastAsia="Arial" w:hAnsi="Arial" w:cs="Arial"/>
          <w:sz w:val="24"/>
          <w:szCs w:val="24"/>
          <w:lang w:val="en-GB"/>
        </w:rPr>
        <w:t xml:space="preserve"> state</w:t>
      </w:r>
      <w:r w:rsidR="00517158">
        <w:rPr>
          <w:rFonts w:ascii="Arial" w:eastAsia="Arial" w:hAnsi="Arial" w:cs="Arial"/>
          <w:sz w:val="24"/>
          <w:szCs w:val="24"/>
          <w:lang w:val="en-GB"/>
        </w:rPr>
        <w:t>s</w:t>
      </w:r>
      <w:r w:rsidR="00B33694" w:rsidRPr="002127C2">
        <w:rPr>
          <w:rFonts w:ascii="Arial" w:eastAsia="Arial" w:hAnsi="Arial" w:cs="Arial"/>
          <w:sz w:val="24"/>
          <w:szCs w:val="24"/>
          <w:lang w:val="en-GB"/>
        </w:rPr>
        <w:t xml:space="preserve"> that </w:t>
      </w:r>
      <w:r w:rsidR="007C0B39" w:rsidRPr="002127C2">
        <w:rPr>
          <w:rFonts w:ascii="Arial" w:eastAsia="Arial" w:hAnsi="Arial" w:cs="Arial"/>
          <w:sz w:val="24"/>
          <w:szCs w:val="24"/>
          <w:lang w:val="en-GB"/>
        </w:rPr>
        <w:t xml:space="preserve">it is an </w:t>
      </w:r>
      <w:r w:rsidRPr="002127C2">
        <w:rPr>
          <w:rFonts w:ascii="Arial" w:eastAsia="Arial" w:hAnsi="Arial" w:cs="Arial"/>
          <w:sz w:val="24"/>
          <w:szCs w:val="24"/>
          <w:lang w:val="en-GB"/>
        </w:rPr>
        <w:t>“ad</w:t>
      </w:r>
      <w:r w:rsidR="007C0B39" w:rsidRPr="002127C2">
        <w:rPr>
          <w:rFonts w:ascii="Arial" w:eastAsia="Arial" w:hAnsi="Arial" w:cs="Arial"/>
          <w:sz w:val="24"/>
          <w:szCs w:val="24"/>
          <w:lang w:val="en-GB"/>
        </w:rPr>
        <w:t xml:space="preserve">vance payment for the purchase of a </w:t>
      </w:r>
      <w:r w:rsidRPr="002127C2">
        <w:rPr>
          <w:rFonts w:ascii="Arial" w:eastAsia="Arial" w:hAnsi="Arial" w:cs="Arial"/>
          <w:sz w:val="24"/>
          <w:szCs w:val="24"/>
          <w:lang w:val="en-GB"/>
        </w:rPr>
        <w:t>Mercedes Benz S</w:t>
      </w:r>
      <w:r w:rsidR="007C0B39" w:rsidRPr="002127C2">
        <w:rPr>
          <w:rFonts w:ascii="Arial" w:eastAsia="Arial" w:hAnsi="Arial" w:cs="Arial"/>
          <w:sz w:val="24"/>
          <w:szCs w:val="24"/>
          <w:lang w:val="en-GB"/>
        </w:rPr>
        <w:t> </w:t>
      </w:r>
      <w:r w:rsidRPr="002127C2">
        <w:rPr>
          <w:rFonts w:ascii="Arial" w:eastAsia="Arial" w:hAnsi="Arial" w:cs="Arial"/>
          <w:sz w:val="24"/>
          <w:szCs w:val="24"/>
          <w:lang w:val="en-GB"/>
        </w:rPr>
        <w:t>500</w:t>
      </w:r>
      <w:r w:rsidR="007C0B39" w:rsidRPr="002127C2">
        <w:rPr>
          <w:rFonts w:ascii="Arial" w:eastAsia="Arial" w:hAnsi="Arial" w:cs="Arial"/>
          <w:sz w:val="24"/>
          <w:szCs w:val="24"/>
          <w:lang w:val="en-GB"/>
        </w:rPr>
        <w:t> </w:t>
      </w:r>
      <w:r w:rsidRPr="002127C2">
        <w:rPr>
          <w:rFonts w:ascii="Arial" w:eastAsia="Arial" w:hAnsi="Arial" w:cs="Arial"/>
          <w:sz w:val="24"/>
          <w:szCs w:val="24"/>
          <w:lang w:val="en-GB"/>
        </w:rPr>
        <w:t xml:space="preserve">2022”. </w:t>
      </w:r>
      <w:r w:rsidR="00A77C23" w:rsidRPr="002127C2">
        <w:rPr>
          <w:rFonts w:ascii="Arial" w:eastAsia="Arial" w:hAnsi="Arial" w:cs="Arial"/>
          <w:sz w:val="24"/>
          <w:szCs w:val="24"/>
          <w:lang w:val="en-GB"/>
        </w:rPr>
        <w:t xml:space="preserve">Furthermore, </w:t>
      </w:r>
      <w:r w:rsidR="005C125B" w:rsidRPr="002127C2">
        <w:rPr>
          <w:rFonts w:ascii="Arial" w:eastAsia="Arial" w:hAnsi="Arial" w:cs="Arial"/>
          <w:sz w:val="24"/>
          <w:szCs w:val="24"/>
          <w:lang w:val="en-GB"/>
        </w:rPr>
        <w:t xml:space="preserve">a photo has been found </w:t>
      </w:r>
      <w:r w:rsidR="00A77C23" w:rsidRPr="00CE18A8">
        <w:rPr>
          <w:rFonts w:ascii="Arial" w:eastAsia="Arial" w:hAnsi="Arial" w:cs="Arial"/>
          <w:sz w:val="24"/>
          <w:szCs w:val="24"/>
          <w:lang w:val="en-GB"/>
        </w:rPr>
        <w:t>on</w:t>
      </w:r>
      <w:r w:rsidRPr="00CE18A8">
        <w:rPr>
          <w:rFonts w:ascii="Arial" w:eastAsia="Arial" w:hAnsi="Arial" w:cs="Arial"/>
          <w:sz w:val="24"/>
          <w:szCs w:val="24"/>
          <w:lang w:val="en-GB"/>
        </w:rPr>
        <w:t xml:space="preserve"> Micaela Cruz</w:t>
      </w:r>
      <w:r w:rsidR="00A77C23" w:rsidRPr="00CE18A8">
        <w:rPr>
          <w:rFonts w:ascii="Arial" w:eastAsia="Arial" w:hAnsi="Arial" w:cs="Arial"/>
          <w:sz w:val="24"/>
          <w:szCs w:val="24"/>
          <w:lang w:val="en-GB"/>
        </w:rPr>
        <w:t xml:space="preserve">’s telephone, showing a </w:t>
      </w:r>
      <w:r w:rsidRPr="00CE18A8">
        <w:rPr>
          <w:rFonts w:ascii="Arial" w:eastAsia="Arial" w:hAnsi="Arial" w:cs="Arial"/>
          <w:sz w:val="24"/>
          <w:szCs w:val="24"/>
          <w:lang w:val="en-GB"/>
        </w:rPr>
        <w:t>Mercedes Benz S</w:t>
      </w:r>
      <w:r w:rsidR="00A77C23" w:rsidRPr="00CE18A8">
        <w:rPr>
          <w:rFonts w:ascii="Arial" w:eastAsia="Arial" w:hAnsi="Arial" w:cs="Arial"/>
          <w:sz w:val="24"/>
          <w:szCs w:val="24"/>
          <w:lang w:val="en-GB"/>
        </w:rPr>
        <w:t> </w:t>
      </w:r>
      <w:r w:rsidRPr="00CE18A8">
        <w:rPr>
          <w:rFonts w:ascii="Arial" w:eastAsia="Arial" w:hAnsi="Arial" w:cs="Arial"/>
          <w:sz w:val="24"/>
          <w:szCs w:val="24"/>
          <w:lang w:val="en-GB"/>
        </w:rPr>
        <w:t xml:space="preserve">500, </w:t>
      </w:r>
      <w:r w:rsidR="00A77C23" w:rsidRPr="00CE18A8">
        <w:rPr>
          <w:rFonts w:ascii="Arial" w:eastAsia="Arial" w:hAnsi="Arial" w:cs="Arial"/>
          <w:sz w:val="24"/>
          <w:szCs w:val="24"/>
          <w:lang w:val="en-GB"/>
        </w:rPr>
        <w:t>in a landscape that looks like Country </w:t>
      </w:r>
      <w:r w:rsidRPr="00CE18A8">
        <w:rPr>
          <w:rFonts w:ascii="Arial" w:eastAsia="Arial" w:hAnsi="Arial" w:cs="Arial"/>
          <w:sz w:val="24"/>
          <w:szCs w:val="24"/>
          <w:lang w:val="en-GB"/>
        </w:rPr>
        <w:t xml:space="preserve">B. </w:t>
      </w:r>
      <w:r w:rsidR="004815D2" w:rsidRPr="00CE18A8">
        <w:rPr>
          <w:rFonts w:ascii="Arial" w:eastAsia="Arial" w:hAnsi="Arial" w:cs="Arial"/>
          <w:sz w:val="24"/>
          <w:szCs w:val="24"/>
          <w:lang w:val="en-GB"/>
        </w:rPr>
        <w:t>The Migration Office has reported that, between</w:t>
      </w:r>
      <w:r w:rsidRPr="00CE18A8">
        <w:rPr>
          <w:rFonts w:ascii="Arial" w:eastAsia="Arial" w:hAnsi="Arial" w:cs="Arial"/>
          <w:sz w:val="24"/>
          <w:szCs w:val="24"/>
          <w:lang w:val="en-GB"/>
        </w:rPr>
        <w:t xml:space="preserve"> 2018 </w:t>
      </w:r>
      <w:r w:rsidR="004815D2" w:rsidRPr="00CE18A8">
        <w:rPr>
          <w:rFonts w:ascii="Arial" w:eastAsia="Arial" w:hAnsi="Arial" w:cs="Arial"/>
          <w:sz w:val="24"/>
          <w:szCs w:val="24"/>
          <w:lang w:val="en-GB"/>
        </w:rPr>
        <w:t>and</w:t>
      </w:r>
      <w:r w:rsidRPr="00CE18A8">
        <w:rPr>
          <w:rFonts w:ascii="Arial" w:eastAsia="Arial" w:hAnsi="Arial" w:cs="Arial"/>
          <w:sz w:val="24"/>
          <w:szCs w:val="24"/>
          <w:lang w:val="en-GB"/>
        </w:rPr>
        <w:t xml:space="preserve"> 2022, Micaela </w:t>
      </w:r>
      <w:r w:rsidR="004815D2" w:rsidRPr="00CE18A8">
        <w:rPr>
          <w:rFonts w:ascii="Arial" w:eastAsia="Arial" w:hAnsi="Arial" w:cs="Arial"/>
          <w:sz w:val="24"/>
          <w:szCs w:val="24"/>
          <w:lang w:val="en-GB"/>
        </w:rPr>
        <w:t>travelled to Country </w:t>
      </w:r>
      <w:r w:rsidRPr="00CE18A8">
        <w:rPr>
          <w:rFonts w:ascii="Arial" w:eastAsia="Arial" w:hAnsi="Arial" w:cs="Arial"/>
          <w:sz w:val="24"/>
          <w:szCs w:val="24"/>
          <w:lang w:val="en-GB"/>
        </w:rPr>
        <w:t>B</w:t>
      </w:r>
      <w:r w:rsidR="004815D2" w:rsidRPr="00CE18A8">
        <w:rPr>
          <w:rFonts w:ascii="Arial" w:eastAsia="Arial" w:hAnsi="Arial" w:cs="Arial"/>
          <w:sz w:val="24"/>
          <w:szCs w:val="24"/>
          <w:lang w:val="en-GB"/>
        </w:rPr>
        <w:t xml:space="preserve"> three times</w:t>
      </w:r>
      <w:r w:rsidRPr="00CE18A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B847783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4" w14:textId="43AF6EF1" w:rsidR="003F1666" w:rsidRPr="00AB19D2" w:rsidRDefault="00FD0AD4" w:rsidP="00A27E72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In the searches carried out on a safe </w:t>
      </w:r>
      <w:r w:rsidR="00525142">
        <w:rPr>
          <w:rFonts w:ascii="Arial" w:eastAsia="Arial" w:hAnsi="Arial" w:cs="Arial"/>
          <w:sz w:val="24"/>
          <w:szCs w:val="24"/>
          <w:lang w:val="en-GB"/>
        </w:rPr>
        <w:t xml:space="preserve">deposit box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at the</w:t>
      </w:r>
      <w:r w:rsidR="00C84B12">
        <w:rPr>
          <w:rFonts w:ascii="Arial" w:eastAsia="Arial" w:hAnsi="Arial" w:cs="Arial"/>
          <w:sz w:val="24"/>
          <w:szCs w:val="24"/>
          <w:lang w:val="en-GB"/>
        </w:rPr>
        <w:t xml:space="preserve"> Banco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Interbank, </w:t>
      </w:r>
      <w:r w:rsidR="00525142">
        <w:rPr>
          <w:rFonts w:ascii="Arial" w:eastAsia="Arial" w:hAnsi="Arial" w:cs="Arial"/>
          <w:sz w:val="24"/>
          <w:szCs w:val="24"/>
          <w:lang w:val="en-GB"/>
        </w:rPr>
        <w:t>belonging to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>Javier López</w:t>
      </w:r>
      <w:r w:rsidRPr="00AB19D2">
        <w:rPr>
          <w:rFonts w:ascii="Arial" w:eastAsia="Arial" w:hAnsi="Arial" w:cs="Arial"/>
          <w:sz w:val="24"/>
          <w:szCs w:val="24"/>
          <w:lang w:val="en-GB"/>
        </w:rPr>
        <w:t>, two</w:t>
      </w:r>
      <w:r w:rsidR="001A4A56">
        <w:rPr>
          <w:rFonts w:ascii="Arial" w:eastAsia="Arial" w:hAnsi="Arial" w:cs="Arial"/>
          <w:sz w:val="24"/>
          <w:szCs w:val="24"/>
          <w:lang w:val="en-GB"/>
        </w:rPr>
        <w:t xml:space="preserve"> ownership certificates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were found in the name </w:t>
      </w:r>
      <w:r w:rsidR="00525142">
        <w:rPr>
          <w:rFonts w:ascii="Arial" w:eastAsia="Arial" w:hAnsi="Arial" w:cs="Arial"/>
          <w:sz w:val="24"/>
          <w:szCs w:val="24"/>
          <w:lang w:val="en-GB"/>
        </w:rPr>
        <w:t>o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f a firm called Clean Art, </w:t>
      </w:r>
      <w:r w:rsidRPr="00C84B12">
        <w:rPr>
          <w:rFonts w:ascii="Arial" w:eastAsia="Arial" w:hAnsi="Arial" w:cs="Arial"/>
          <w:sz w:val="24"/>
          <w:szCs w:val="24"/>
          <w:lang w:val="en-GB"/>
        </w:rPr>
        <w:t xml:space="preserve">which is a </w:t>
      </w:r>
      <w:r w:rsidRPr="00C84B12">
        <w:rPr>
          <w:rFonts w:ascii="Arial" w:eastAsia="Roboto" w:hAnsi="Arial" w:cs="Arial"/>
          <w:sz w:val="24"/>
          <w:szCs w:val="24"/>
          <w:lang w:val="en-GB"/>
        </w:rPr>
        <w:t>B</w:t>
      </w:r>
      <w:r w:rsidR="00A27E72" w:rsidRPr="00C84B12">
        <w:rPr>
          <w:rFonts w:ascii="Arial" w:eastAsia="Roboto" w:hAnsi="Arial" w:cs="Arial"/>
          <w:sz w:val="24"/>
          <w:szCs w:val="24"/>
          <w:lang w:val="en-GB"/>
        </w:rPr>
        <w:t>ritish Virgin Islands (B</w:t>
      </w:r>
      <w:r w:rsidRPr="00C84B12">
        <w:rPr>
          <w:rFonts w:ascii="Arial" w:eastAsia="Roboto" w:hAnsi="Arial" w:cs="Arial"/>
          <w:sz w:val="24"/>
          <w:szCs w:val="24"/>
          <w:lang w:val="en-GB"/>
        </w:rPr>
        <w:t>VI</w:t>
      </w:r>
      <w:r w:rsidR="00A27E72" w:rsidRPr="00C84B12">
        <w:rPr>
          <w:rFonts w:ascii="Arial" w:eastAsia="Roboto" w:hAnsi="Arial" w:cs="Arial"/>
          <w:sz w:val="24"/>
          <w:szCs w:val="24"/>
          <w:lang w:val="en-GB"/>
        </w:rPr>
        <w:t>)</w:t>
      </w:r>
      <w:r w:rsidRPr="00C84B12">
        <w:rPr>
          <w:rFonts w:ascii="Arial" w:eastAsia="Roboto" w:hAnsi="Arial" w:cs="Arial"/>
          <w:sz w:val="24"/>
          <w:szCs w:val="24"/>
          <w:lang w:val="en-GB"/>
        </w:rPr>
        <w:t xml:space="preserve"> Business Company. </w:t>
      </w:r>
      <w:r w:rsidR="00A27E72" w:rsidRPr="00C84B12">
        <w:rPr>
          <w:rFonts w:ascii="Arial" w:eastAsia="Roboto" w:hAnsi="Arial" w:cs="Arial"/>
          <w:sz w:val="24"/>
          <w:szCs w:val="24"/>
          <w:lang w:val="en-GB"/>
        </w:rPr>
        <w:t xml:space="preserve">They are for two paintings by the Uruguayan artist </w:t>
      </w:r>
      <w:r w:rsidRPr="00C84B12">
        <w:rPr>
          <w:rFonts w:ascii="Arial" w:eastAsia="Arial" w:hAnsi="Arial" w:cs="Arial"/>
          <w:iCs/>
          <w:sz w:val="24"/>
          <w:szCs w:val="24"/>
          <w:lang w:val="en-GB"/>
        </w:rPr>
        <w:t>Roy Wilmer Calatraba</w:t>
      </w:r>
      <w:r w:rsidRPr="00C84B12">
        <w:rPr>
          <w:rFonts w:ascii="Arial" w:eastAsia="Arial" w:hAnsi="Arial" w:cs="Arial"/>
          <w:sz w:val="24"/>
          <w:szCs w:val="24"/>
          <w:lang w:val="en-GB"/>
        </w:rPr>
        <w:t>,</w:t>
      </w:r>
      <w:r w:rsidR="00A27E72" w:rsidRPr="00C84B12">
        <w:rPr>
          <w:rFonts w:ascii="Arial" w:eastAsia="Arial" w:hAnsi="Arial" w:cs="Arial"/>
          <w:sz w:val="24"/>
          <w:szCs w:val="24"/>
          <w:lang w:val="en-GB"/>
        </w:rPr>
        <w:t xml:space="preserve"> valued at U</w:t>
      </w:r>
      <w:r w:rsidR="00E152ED" w:rsidRPr="00C84B12">
        <w:rPr>
          <w:rFonts w:ascii="Arial" w:eastAsia="Arial" w:hAnsi="Arial" w:cs="Arial"/>
          <w:sz w:val="24"/>
          <w:szCs w:val="24"/>
          <w:lang w:val="en-GB"/>
        </w:rPr>
        <w:t>SD </w:t>
      </w:r>
      <w:r w:rsidRPr="00C84B12">
        <w:rPr>
          <w:rFonts w:ascii="Arial" w:eastAsia="Arial" w:hAnsi="Arial" w:cs="Arial"/>
          <w:sz w:val="24"/>
          <w:szCs w:val="24"/>
          <w:lang w:val="en-GB"/>
        </w:rPr>
        <w:t>400</w:t>
      </w:r>
      <w:r w:rsidR="00E152ED" w:rsidRPr="00C84B12">
        <w:rPr>
          <w:rFonts w:ascii="Arial" w:eastAsia="Arial" w:hAnsi="Arial" w:cs="Arial"/>
          <w:sz w:val="24"/>
          <w:szCs w:val="24"/>
          <w:lang w:val="en-GB"/>
        </w:rPr>
        <w:t> </w:t>
      </w:r>
      <w:r w:rsidRPr="00C84B12">
        <w:rPr>
          <w:rFonts w:ascii="Arial" w:eastAsia="Arial" w:hAnsi="Arial" w:cs="Arial"/>
          <w:sz w:val="24"/>
          <w:szCs w:val="24"/>
          <w:lang w:val="en-GB"/>
        </w:rPr>
        <w:t>0</w:t>
      </w:r>
      <w:r w:rsidR="00E152ED" w:rsidRPr="00C84B12">
        <w:rPr>
          <w:rFonts w:ascii="Arial" w:eastAsia="Arial" w:hAnsi="Arial" w:cs="Arial"/>
          <w:sz w:val="24"/>
          <w:szCs w:val="24"/>
          <w:lang w:val="en-GB"/>
        </w:rPr>
        <w:t>00</w:t>
      </w:r>
      <w:r w:rsidR="00A27E72" w:rsidRPr="00C84B12">
        <w:rPr>
          <w:rFonts w:ascii="Arial" w:eastAsia="Arial" w:hAnsi="Arial" w:cs="Arial"/>
          <w:sz w:val="24"/>
          <w:szCs w:val="24"/>
          <w:lang w:val="en-GB"/>
        </w:rPr>
        <w:t xml:space="preserve"> each</w:t>
      </w:r>
      <w:r w:rsidRPr="00C84B12">
        <w:rPr>
          <w:rFonts w:ascii="Arial" w:eastAsia="Arial" w:hAnsi="Arial" w:cs="Arial"/>
          <w:sz w:val="24"/>
          <w:szCs w:val="24"/>
          <w:lang w:val="en-GB"/>
        </w:rPr>
        <w:t>.</w:t>
      </w:r>
      <w:r w:rsidR="00BC16EF">
        <w:rPr>
          <w:rFonts w:ascii="Arial" w:eastAsia="Arial" w:hAnsi="Arial" w:cs="Arial"/>
          <w:sz w:val="24"/>
          <w:szCs w:val="24"/>
          <w:lang w:val="en-GB"/>
        </w:rPr>
        <w:t xml:space="preserve"> T</w:t>
      </w:r>
      <w:r w:rsidR="00A27E72" w:rsidRPr="00C84B12">
        <w:rPr>
          <w:rFonts w:ascii="Arial" w:eastAsia="Arial" w:hAnsi="Arial" w:cs="Arial"/>
          <w:sz w:val="24"/>
          <w:szCs w:val="24"/>
          <w:lang w:val="en-GB"/>
        </w:rPr>
        <w:t xml:space="preserve">he investigators </w:t>
      </w:r>
      <w:r w:rsidR="00FE32DC">
        <w:rPr>
          <w:rFonts w:ascii="Arial" w:eastAsia="Arial" w:hAnsi="Arial" w:cs="Arial"/>
          <w:sz w:val="24"/>
          <w:szCs w:val="24"/>
          <w:lang w:val="en-GB"/>
        </w:rPr>
        <w:t>discovered</w:t>
      </w:r>
      <w:r w:rsidR="00BC16EF">
        <w:rPr>
          <w:rFonts w:ascii="Arial" w:eastAsia="Arial" w:hAnsi="Arial" w:cs="Arial"/>
          <w:sz w:val="24"/>
          <w:szCs w:val="24"/>
          <w:lang w:val="en-GB"/>
        </w:rPr>
        <w:t xml:space="preserve"> on the internet</w:t>
      </w:r>
      <w:r w:rsidR="00A27E72" w:rsidRPr="00C84B12">
        <w:rPr>
          <w:rFonts w:ascii="Arial" w:eastAsia="Arial" w:hAnsi="Arial" w:cs="Arial"/>
          <w:sz w:val="24"/>
          <w:szCs w:val="24"/>
          <w:lang w:val="en-GB"/>
        </w:rPr>
        <w:t xml:space="preserve"> that both paintings are displayed</w:t>
      </w:r>
      <w:r w:rsidR="00A27E72" w:rsidRPr="00AB19D2">
        <w:rPr>
          <w:rFonts w:ascii="Arial" w:eastAsia="Arial" w:hAnsi="Arial" w:cs="Arial"/>
          <w:sz w:val="24"/>
          <w:szCs w:val="24"/>
          <w:lang w:val="en-GB"/>
        </w:rPr>
        <w:t xml:space="preserve"> in the permanent collection </w:t>
      </w:r>
      <w:r w:rsidR="00B70321" w:rsidRPr="00AB19D2">
        <w:rPr>
          <w:rFonts w:ascii="Arial" w:eastAsia="Arial" w:hAnsi="Arial" w:cs="Arial"/>
          <w:sz w:val="24"/>
          <w:szCs w:val="24"/>
          <w:lang w:val="en-GB"/>
        </w:rPr>
        <w:t xml:space="preserve">of the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MOKA</w:t>
      </w:r>
      <w:r w:rsidR="00B70321" w:rsidRPr="00AB19D2">
        <w:rPr>
          <w:rFonts w:ascii="Arial" w:eastAsia="Arial" w:hAnsi="Arial" w:cs="Arial"/>
          <w:sz w:val="24"/>
          <w:szCs w:val="24"/>
          <w:lang w:val="en-GB"/>
        </w:rPr>
        <w:t xml:space="preserve"> Museum in Country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>B.</w:t>
      </w:r>
    </w:p>
    <w:p w14:paraId="1B847785" w14:textId="395D5129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6" w14:textId="7CA7E44C" w:rsidR="003F1666" w:rsidRPr="00AB19D2" w:rsidRDefault="00B70321" w:rsidP="00C833D0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In the search of the office of </w:t>
      </w:r>
      <w:r w:rsidRPr="00AB19D2">
        <w:rPr>
          <w:rFonts w:ascii="Arial" w:eastAsia="Arial" w:hAnsi="Arial" w:cs="Arial"/>
          <w:b/>
          <w:sz w:val="24"/>
          <w:szCs w:val="24"/>
          <w:u w:val="single"/>
          <w:lang w:val="en-GB"/>
        </w:rPr>
        <w:t>Nicolás Gómez</w:t>
      </w:r>
      <w:r w:rsidRPr="00AB19D2">
        <w:rPr>
          <w:rFonts w:ascii="Arial" w:eastAsia="Arial" w:hAnsi="Arial" w:cs="Arial"/>
          <w:sz w:val="24"/>
          <w:szCs w:val="24"/>
          <w:lang w:val="en-GB"/>
        </w:rPr>
        <w:t>, the police found</w:t>
      </w:r>
      <w:r w:rsidR="00C969B9" w:rsidRPr="00AB19D2">
        <w:rPr>
          <w:rFonts w:ascii="Arial" w:eastAsia="Arial" w:hAnsi="Arial" w:cs="Arial"/>
          <w:sz w:val="24"/>
          <w:szCs w:val="24"/>
          <w:lang w:val="en-GB"/>
        </w:rPr>
        <w:t xml:space="preserve"> photocopied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documentation </w:t>
      </w:r>
      <w:r w:rsidR="00C969B9" w:rsidRPr="00AB19D2">
        <w:rPr>
          <w:rFonts w:ascii="Arial" w:eastAsia="Arial" w:hAnsi="Arial" w:cs="Arial"/>
          <w:sz w:val="24"/>
          <w:szCs w:val="24"/>
          <w:lang w:val="en-GB"/>
        </w:rPr>
        <w:t xml:space="preserve">of the contract of a </w:t>
      </w:r>
      <w:r w:rsidR="008312C3" w:rsidRPr="00AB19D2">
        <w:rPr>
          <w:rFonts w:ascii="Arial" w:eastAsia="Arial" w:hAnsi="Arial" w:cs="Arial"/>
          <w:sz w:val="24"/>
          <w:szCs w:val="24"/>
          <w:lang w:val="en-GB"/>
        </w:rPr>
        <w:t>limited company, located in Country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B,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 xml:space="preserve">called 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Real Fate.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 xml:space="preserve">On the </w:t>
      </w:r>
      <w:r w:rsidR="001919E1">
        <w:rPr>
          <w:rFonts w:ascii="Arial" w:eastAsia="Arial" w:hAnsi="Arial" w:cs="Arial"/>
          <w:sz w:val="24"/>
          <w:szCs w:val="24"/>
          <w:lang w:val="en-GB"/>
        </w:rPr>
        <w:t>i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nternet, a record of a company with this name was found</w:t>
      </w:r>
      <w:r w:rsidR="001919E1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1919E1" w:rsidRPr="00AB19D2">
        <w:rPr>
          <w:rFonts w:ascii="Arial" w:eastAsia="Arial" w:hAnsi="Arial" w:cs="Arial"/>
          <w:sz w:val="24"/>
          <w:szCs w:val="24"/>
          <w:lang w:val="en-GB"/>
        </w:rPr>
        <w:t>on a Country B</w:t>
      </w:r>
      <w:r w:rsidR="001919E1">
        <w:rPr>
          <w:rFonts w:ascii="Arial" w:eastAsia="Arial" w:hAnsi="Arial" w:cs="Arial"/>
          <w:sz w:val="24"/>
          <w:szCs w:val="24"/>
          <w:lang w:val="en-GB"/>
        </w:rPr>
        <w:t xml:space="preserve"> government website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. Nicolás Gómez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is listed as an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“officer”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of this company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I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n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the office, copies of bank statement</w:t>
      </w:r>
      <w:r w:rsidR="008A48DA">
        <w:rPr>
          <w:rFonts w:ascii="Arial" w:eastAsia="Arial" w:hAnsi="Arial" w:cs="Arial"/>
          <w:sz w:val="24"/>
          <w:szCs w:val="24"/>
          <w:lang w:val="en-GB"/>
        </w:rPr>
        <w:t>s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 xml:space="preserve"> from </w:t>
      </w:r>
      <w:r w:rsidR="002711F1">
        <w:rPr>
          <w:rFonts w:ascii="Arial" w:eastAsia="Arial" w:hAnsi="Arial" w:cs="Arial"/>
          <w:sz w:val="24"/>
          <w:szCs w:val="24"/>
          <w:lang w:val="en-GB"/>
        </w:rPr>
        <w:t xml:space="preserve">Banco </w:t>
      </w:r>
      <w:r w:rsidR="00C833D0" w:rsidRPr="00AB19D2">
        <w:rPr>
          <w:rFonts w:ascii="Arial" w:eastAsia="Arial" w:hAnsi="Arial" w:cs="Arial"/>
          <w:sz w:val="24"/>
          <w:szCs w:val="24"/>
          <w:lang w:val="en-GB"/>
        </w:rPr>
        <w:t>ING, from a branch in Country B, were also found</w:t>
      </w:r>
      <w:r w:rsidR="003B6A08" w:rsidRPr="00AB19D2">
        <w:rPr>
          <w:rFonts w:ascii="Arial" w:eastAsia="Arial" w:hAnsi="Arial" w:cs="Arial"/>
          <w:sz w:val="24"/>
          <w:szCs w:val="24"/>
          <w:lang w:val="en-GB"/>
        </w:rPr>
        <w:t>.</w:t>
      </w:r>
      <w:r w:rsidRPr="00AB19D2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BC2953">
        <w:rPr>
          <w:rFonts w:ascii="Arial" w:eastAsia="Arial" w:hAnsi="Arial" w:cs="Arial"/>
          <w:sz w:val="24"/>
          <w:szCs w:val="24"/>
          <w:lang w:val="en-GB"/>
        </w:rPr>
        <w:t>T</w:t>
      </w:r>
      <w:r w:rsidR="003B6A08" w:rsidRPr="00AB19D2">
        <w:rPr>
          <w:rFonts w:ascii="Arial" w:eastAsia="Arial" w:hAnsi="Arial" w:cs="Arial"/>
          <w:sz w:val="24"/>
          <w:szCs w:val="24"/>
          <w:lang w:val="en-GB"/>
        </w:rPr>
        <w:t>he statements</w:t>
      </w:r>
      <w:r w:rsidR="00BC2953">
        <w:rPr>
          <w:rFonts w:ascii="Arial" w:eastAsia="Arial" w:hAnsi="Arial" w:cs="Arial"/>
          <w:sz w:val="24"/>
          <w:szCs w:val="24"/>
          <w:lang w:val="en-GB"/>
        </w:rPr>
        <w:t xml:space="preserve"> show</w:t>
      </w:r>
      <w:r w:rsidR="003B6A08" w:rsidRPr="00AB19D2">
        <w:rPr>
          <w:rFonts w:ascii="Arial" w:eastAsia="Arial" w:hAnsi="Arial" w:cs="Arial"/>
          <w:sz w:val="24"/>
          <w:szCs w:val="24"/>
          <w:lang w:val="en-GB"/>
        </w:rPr>
        <w:t xml:space="preserve"> movements </w:t>
      </w:r>
      <w:r w:rsidR="003914F9" w:rsidRPr="00AB19D2">
        <w:rPr>
          <w:rFonts w:ascii="Arial" w:eastAsia="Arial" w:hAnsi="Arial" w:cs="Arial"/>
          <w:sz w:val="24"/>
          <w:szCs w:val="24"/>
          <w:lang w:val="en-GB"/>
        </w:rPr>
        <w:t xml:space="preserve">amounting to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U</w:t>
      </w:r>
      <w:r w:rsidR="004032A2">
        <w:rPr>
          <w:rFonts w:ascii="Arial" w:eastAsia="Arial" w:hAnsi="Arial" w:cs="Arial"/>
          <w:sz w:val="24"/>
          <w:szCs w:val="24"/>
          <w:lang w:val="en-GB"/>
        </w:rPr>
        <w:t>SD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>600</w:t>
      </w:r>
      <w:r w:rsidR="004032A2">
        <w:rPr>
          <w:rFonts w:ascii="Arial" w:eastAsia="Arial" w:hAnsi="Arial" w:cs="Arial"/>
          <w:sz w:val="24"/>
          <w:szCs w:val="24"/>
          <w:lang w:val="en-GB"/>
        </w:rPr>
        <w:t> </w:t>
      </w:r>
      <w:r w:rsidRPr="00AB19D2">
        <w:rPr>
          <w:rFonts w:ascii="Arial" w:eastAsia="Arial" w:hAnsi="Arial" w:cs="Arial"/>
          <w:sz w:val="24"/>
          <w:szCs w:val="24"/>
          <w:lang w:val="en-GB"/>
        </w:rPr>
        <w:t>000</w:t>
      </w:r>
      <w:r w:rsidR="003914F9" w:rsidRPr="00AB19D2">
        <w:rPr>
          <w:rFonts w:ascii="Arial" w:eastAsia="Arial" w:hAnsi="Arial" w:cs="Arial"/>
          <w:sz w:val="24"/>
          <w:szCs w:val="24"/>
          <w:lang w:val="en-GB"/>
        </w:rPr>
        <w:t xml:space="preserve"> within one year. The account </w:t>
      </w:r>
      <w:r w:rsidR="00505C4C">
        <w:rPr>
          <w:rFonts w:ascii="Arial" w:eastAsia="Arial" w:hAnsi="Arial" w:cs="Arial"/>
          <w:sz w:val="24"/>
          <w:szCs w:val="24"/>
          <w:lang w:val="en-GB"/>
        </w:rPr>
        <w:t xml:space="preserve">is in the name of </w:t>
      </w:r>
      <w:r w:rsidRPr="00AB19D2">
        <w:rPr>
          <w:rFonts w:ascii="Arial" w:eastAsia="Arial" w:hAnsi="Arial" w:cs="Arial"/>
          <w:sz w:val="24"/>
          <w:szCs w:val="24"/>
          <w:lang w:val="en-GB"/>
        </w:rPr>
        <w:t>Real Fate LLC.</w:t>
      </w:r>
    </w:p>
    <w:p w14:paraId="1B847787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8" w14:textId="75C2A21C" w:rsidR="003F1666" w:rsidRDefault="00520C67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With this information, prepare a draft request for co</w:t>
      </w:r>
      <w:r w:rsidR="00900C3D">
        <w:rPr>
          <w:rFonts w:ascii="Arial" w:eastAsia="Arial" w:hAnsi="Arial" w:cs="Arial"/>
          <w:sz w:val="24"/>
          <w:szCs w:val="24"/>
          <w:lang w:val="en-GB"/>
        </w:rPr>
        <w:noBreakHyphen/>
      </w:r>
      <w:r w:rsidRPr="00AB19D2">
        <w:rPr>
          <w:rFonts w:ascii="Arial" w:eastAsia="Arial" w:hAnsi="Arial" w:cs="Arial"/>
          <w:sz w:val="24"/>
          <w:szCs w:val="24"/>
          <w:lang w:val="en-GB"/>
        </w:rPr>
        <w:t>operation to Country B, making reference to the MLAT ratified by Countries A and B.</w:t>
      </w:r>
    </w:p>
    <w:p w14:paraId="46D1FBAA" w14:textId="77777777" w:rsidR="00385996" w:rsidRPr="00AB19D2" w:rsidRDefault="0038599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9" w14:textId="33010FE3" w:rsidR="003F1666" w:rsidRPr="00AB19D2" w:rsidRDefault="00520C67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Below is a list of some items that a draft request for co</w:t>
      </w:r>
      <w:r w:rsidR="00900C3D">
        <w:rPr>
          <w:rFonts w:ascii="Arial" w:eastAsia="Arial" w:hAnsi="Arial" w:cs="Arial"/>
          <w:sz w:val="24"/>
          <w:szCs w:val="24"/>
          <w:lang w:val="en-GB"/>
        </w:rPr>
        <w:noBreakHyphen/>
      </w:r>
      <w:r w:rsidRPr="00AB19D2">
        <w:rPr>
          <w:rFonts w:ascii="Arial" w:eastAsia="Arial" w:hAnsi="Arial" w:cs="Arial"/>
          <w:sz w:val="24"/>
          <w:szCs w:val="24"/>
          <w:lang w:val="en-GB"/>
        </w:rPr>
        <w:t>operation should contain.</w:t>
      </w:r>
    </w:p>
    <w:p w14:paraId="1B84778A" w14:textId="77777777" w:rsidR="003F1666" w:rsidRPr="00AB19D2" w:rsidRDefault="003F1666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1B84778B" w14:textId="430ACFA9" w:rsidR="003F1666" w:rsidRPr="00AB19D2" w:rsidRDefault="001D54FA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Part</w:t>
      </w:r>
      <w:r w:rsidR="00520C67" w:rsidRPr="00AB19D2">
        <w:rPr>
          <w:rFonts w:ascii="Arial" w:eastAsia="Arial" w:hAnsi="Arial" w:cs="Arial"/>
          <w:sz w:val="24"/>
          <w:szCs w:val="24"/>
          <w:lang w:val="en-GB"/>
        </w:rPr>
        <w:t>i</w:t>
      </w:r>
      <w:r w:rsidRPr="00AB19D2">
        <w:rPr>
          <w:rFonts w:ascii="Arial" w:eastAsia="Arial" w:hAnsi="Arial" w:cs="Arial"/>
          <w:sz w:val="24"/>
          <w:szCs w:val="24"/>
          <w:lang w:val="en-GB"/>
        </w:rPr>
        <w:t>es</w:t>
      </w:r>
    </w:p>
    <w:p w14:paraId="1B84778C" w14:textId="3F86FF37" w:rsidR="003F1666" w:rsidRPr="00AB19D2" w:rsidRDefault="00520C67">
      <w:pPr>
        <w:numPr>
          <w:ilvl w:val="1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Requested party</w:t>
      </w:r>
    </w:p>
    <w:p w14:paraId="1B84778D" w14:textId="5C6E59F4" w:rsidR="003F1666" w:rsidRPr="00AB19D2" w:rsidRDefault="00520C67" w:rsidP="00520C67">
      <w:pPr>
        <w:numPr>
          <w:ilvl w:val="1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Requesting party</w:t>
      </w:r>
    </w:p>
    <w:p w14:paraId="1B84778E" w14:textId="4E2F361B" w:rsidR="003F1666" w:rsidRPr="00272846" w:rsidRDefault="00272846" w:rsidP="00272846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Requested a</w:t>
      </w:r>
      <w:r w:rsidR="001D54FA" w:rsidRPr="00272846">
        <w:rPr>
          <w:rFonts w:ascii="Arial" w:eastAsia="Arial" w:hAnsi="Arial" w:cs="Arial"/>
          <w:sz w:val="24"/>
          <w:szCs w:val="24"/>
          <w:lang w:val="en-GB"/>
        </w:rPr>
        <w:t>ut</w:t>
      </w:r>
      <w:r w:rsidR="00520C67" w:rsidRPr="00272846">
        <w:rPr>
          <w:rFonts w:ascii="Arial" w:eastAsia="Arial" w:hAnsi="Arial" w:cs="Arial"/>
          <w:sz w:val="24"/>
          <w:szCs w:val="24"/>
          <w:lang w:val="en-GB"/>
        </w:rPr>
        <w:t>hority</w:t>
      </w:r>
    </w:p>
    <w:p w14:paraId="1B84778F" w14:textId="1849C542" w:rsidR="003F1666" w:rsidRPr="00AB19D2" w:rsidRDefault="00520C67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Purpose of the request</w:t>
      </w:r>
    </w:p>
    <w:p w14:paraId="1B847790" w14:textId="2DFF9962" w:rsidR="003F1666" w:rsidRPr="00AB19D2" w:rsidRDefault="001D54FA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Relevant</w:t>
      </w:r>
      <w:r w:rsidR="00520C67" w:rsidRPr="00AB19D2">
        <w:rPr>
          <w:rFonts w:ascii="Arial" w:eastAsia="Arial" w:hAnsi="Arial" w:cs="Arial"/>
          <w:sz w:val="24"/>
          <w:szCs w:val="24"/>
          <w:lang w:val="en-GB"/>
        </w:rPr>
        <w:t xml:space="preserve"> information</w:t>
      </w:r>
    </w:p>
    <w:p w14:paraId="1B847791" w14:textId="043B8CB8" w:rsidR="003F1666" w:rsidRPr="00AB19D2" w:rsidRDefault="001D54FA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Su</w:t>
      </w:r>
      <w:r w:rsidR="00C4544A">
        <w:rPr>
          <w:rFonts w:ascii="Arial" w:eastAsia="Arial" w:hAnsi="Arial" w:cs="Arial"/>
          <w:sz w:val="24"/>
          <w:szCs w:val="24"/>
          <w:lang w:val="en-GB"/>
        </w:rPr>
        <w:t>b</w:t>
      </w:r>
      <w:r w:rsidRPr="00AB19D2">
        <w:rPr>
          <w:rFonts w:ascii="Arial" w:eastAsia="Arial" w:hAnsi="Arial" w:cs="Arial"/>
          <w:sz w:val="24"/>
          <w:szCs w:val="24"/>
          <w:lang w:val="en-GB"/>
        </w:rPr>
        <w:t>je</w:t>
      </w:r>
      <w:r w:rsidR="00C4544A">
        <w:rPr>
          <w:rFonts w:ascii="Arial" w:eastAsia="Arial" w:hAnsi="Arial" w:cs="Arial"/>
          <w:sz w:val="24"/>
          <w:szCs w:val="24"/>
          <w:lang w:val="en-GB"/>
        </w:rPr>
        <w:t>c</w:t>
      </w:r>
      <w:r w:rsidRPr="00AB19D2">
        <w:rPr>
          <w:rFonts w:ascii="Arial" w:eastAsia="Arial" w:hAnsi="Arial" w:cs="Arial"/>
          <w:sz w:val="24"/>
          <w:szCs w:val="24"/>
          <w:lang w:val="en-GB"/>
        </w:rPr>
        <w:t>t</w:t>
      </w:r>
      <w:r w:rsidR="00C4544A">
        <w:rPr>
          <w:rFonts w:ascii="Arial" w:eastAsia="Arial" w:hAnsi="Arial" w:cs="Arial"/>
          <w:sz w:val="24"/>
          <w:szCs w:val="24"/>
          <w:lang w:val="en-GB"/>
        </w:rPr>
        <w:t>s of the request</w:t>
      </w:r>
    </w:p>
    <w:p w14:paraId="1B847792" w14:textId="02C22356" w:rsidR="003F1666" w:rsidRPr="00AB19D2" w:rsidRDefault="001D54FA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Informa</w:t>
      </w:r>
      <w:r w:rsidR="00520C67" w:rsidRPr="00AB19D2">
        <w:rPr>
          <w:rFonts w:ascii="Arial" w:eastAsia="Arial" w:hAnsi="Arial" w:cs="Arial"/>
          <w:sz w:val="24"/>
          <w:szCs w:val="24"/>
          <w:lang w:val="en-GB"/>
        </w:rPr>
        <w:t>tion requested</w:t>
      </w:r>
    </w:p>
    <w:p w14:paraId="1B847793" w14:textId="40F6F4E9" w:rsidR="003F1666" w:rsidRPr="00AB19D2" w:rsidRDefault="001D54FA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19D2">
        <w:rPr>
          <w:rFonts w:ascii="Arial" w:eastAsia="Arial" w:hAnsi="Arial" w:cs="Arial"/>
          <w:sz w:val="24"/>
          <w:szCs w:val="24"/>
          <w:lang w:val="en-GB"/>
        </w:rPr>
        <w:t>Legisla</w:t>
      </w:r>
      <w:r w:rsidR="00520C67" w:rsidRPr="00AB19D2">
        <w:rPr>
          <w:rFonts w:ascii="Arial" w:eastAsia="Arial" w:hAnsi="Arial" w:cs="Arial"/>
          <w:sz w:val="24"/>
          <w:szCs w:val="24"/>
          <w:lang w:val="en-GB"/>
        </w:rPr>
        <w:t xml:space="preserve">tion, regulations and legal customs </w:t>
      </w:r>
      <w:r w:rsidR="003144E0" w:rsidRPr="00AB19D2">
        <w:rPr>
          <w:rFonts w:ascii="Arial" w:eastAsia="Arial" w:hAnsi="Arial" w:cs="Arial"/>
          <w:sz w:val="24"/>
          <w:szCs w:val="24"/>
          <w:lang w:val="en-GB"/>
        </w:rPr>
        <w:t>cited</w:t>
      </w:r>
    </w:p>
    <w:sectPr w:rsidR="003F1666" w:rsidRPr="00AB1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32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D777" w14:textId="77777777" w:rsidR="00C2101B" w:rsidRDefault="00C2101B">
      <w:pPr>
        <w:spacing w:line="240" w:lineRule="auto"/>
        <w:ind w:left="0" w:hanging="2"/>
      </w:pPr>
      <w:r>
        <w:separator/>
      </w:r>
    </w:p>
  </w:endnote>
  <w:endnote w:type="continuationSeparator" w:id="0">
    <w:p w14:paraId="3D603D8D" w14:textId="77777777" w:rsidR="00C2101B" w:rsidRDefault="00C210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0BF8" w14:textId="77777777" w:rsidR="007876F6" w:rsidRDefault="007876F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7796" w14:textId="77777777" w:rsidR="003F1666" w:rsidRPr="00912B40" w:rsidRDefault="001D54FA" w:rsidP="003859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ascii="Tahoma" w:eastAsia="Tahoma" w:hAnsi="Tahoma" w:cs="Tahoma"/>
        <w:color w:val="000000"/>
        <w:sz w:val="18"/>
        <w:szCs w:val="18"/>
        <w:lang w:val="pt-PT"/>
      </w:rPr>
    </w:pPr>
    <w:r w:rsidRPr="00912B40">
      <w:rPr>
        <w:rFonts w:ascii="Tahoma" w:eastAsia="Tahoma" w:hAnsi="Tahoma" w:cs="Tahoma"/>
        <w:color w:val="000000"/>
        <w:sz w:val="18"/>
        <w:szCs w:val="18"/>
        <w:lang w:val="pt-PT"/>
      </w:rPr>
      <w:t>_________________________________________________________________________________________</w:t>
    </w:r>
  </w:p>
  <w:p w14:paraId="1B847797" w14:textId="2BDCB26D" w:rsidR="003F1666" w:rsidRPr="00570027" w:rsidRDefault="00570027" w:rsidP="007876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lang w:val="pt-PT"/>
      </w:rPr>
    </w:pPr>
    <w:r w:rsidRPr="00570027">
      <w:rPr>
        <w:rFonts w:ascii="Tahoma" w:eastAsia="Tahoma" w:hAnsi="Tahoma" w:cs="Tahoma"/>
        <w:color w:val="000000"/>
        <w:sz w:val="18"/>
        <w:szCs w:val="18"/>
        <w:lang w:val="pt-PT"/>
      </w:rPr>
      <w:t>Practical exercise</w:t>
    </w:r>
    <w:r w:rsidR="007876F6" w:rsidRPr="00570027">
      <w:rPr>
        <w:rFonts w:ascii="Tahoma" w:eastAsia="Tahoma" w:hAnsi="Tahoma" w:cs="Tahoma"/>
        <w:color w:val="000000"/>
        <w:sz w:val="18"/>
        <w:szCs w:val="18"/>
        <w:lang w:val="pt-PT"/>
      </w:rPr>
      <w:t xml:space="preserve"> for S</w:t>
    </w:r>
    <w:r w:rsidR="00385996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7876F6" w:rsidRPr="00570027">
      <w:rPr>
        <w:rFonts w:ascii="Tahoma" w:eastAsia="Tahoma" w:hAnsi="Tahoma" w:cs="Tahoma"/>
        <w:color w:val="000000"/>
        <w:sz w:val="18"/>
        <w:szCs w:val="18"/>
        <w:lang w:val="pt-PT"/>
      </w:rPr>
      <w:t xml:space="preserve"> R</w:t>
    </w:r>
    <w:r w:rsidR="00385996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7876F6" w:rsidRPr="00570027">
      <w:rPr>
        <w:rFonts w:ascii="Tahoma" w:eastAsia="Tahoma" w:hAnsi="Tahoma" w:cs="Tahoma"/>
        <w:color w:val="000000"/>
        <w:sz w:val="18"/>
        <w:szCs w:val="18"/>
        <w:lang w:val="pt-PT"/>
      </w:rPr>
      <w:t xml:space="preserve"> Narvaja’s classes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F08A" w14:textId="77777777" w:rsidR="007876F6" w:rsidRDefault="007876F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0A22" w14:textId="77777777" w:rsidR="00C2101B" w:rsidRDefault="00C2101B">
      <w:pPr>
        <w:spacing w:line="240" w:lineRule="auto"/>
        <w:ind w:left="0" w:hanging="2"/>
      </w:pPr>
      <w:r>
        <w:separator/>
      </w:r>
    </w:p>
  </w:footnote>
  <w:footnote w:type="continuationSeparator" w:id="0">
    <w:p w14:paraId="5CCA36FC" w14:textId="77777777" w:rsidR="00C2101B" w:rsidRDefault="00C210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8743" w14:textId="77777777" w:rsidR="007876F6" w:rsidRDefault="007876F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7794" w14:textId="77777777" w:rsidR="003F1666" w:rsidRDefault="001D5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B847798" wp14:editId="1B847799">
          <wp:extent cx="6039485" cy="85979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9485" cy="859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847795" w14:textId="77777777" w:rsidR="003F1666" w:rsidRDefault="003F16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9371" w14:textId="77777777" w:rsidR="007876F6" w:rsidRDefault="007876F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67A"/>
    <w:multiLevelType w:val="multilevel"/>
    <w:tmpl w:val="B5A8A2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3E55FF0"/>
    <w:multiLevelType w:val="multilevel"/>
    <w:tmpl w:val="986AC6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BB5127"/>
    <w:multiLevelType w:val="multilevel"/>
    <w:tmpl w:val="10CEF6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85582321">
    <w:abstractNumId w:val="1"/>
  </w:num>
  <w:num w:numId="2" w16cid:durableId="142813982">
    <w:abstractNumId w:val="2"/>
  </w:num>
  <w:num w:numId="3" w16cid:durableId="5800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3C1998A2246941E3785A2FA881F25D66AC5F5F2205EEEC16E16AE23FAF3A99C3"/>
  </w:docVars>
  <w:rsids>
    <w:rsidRoot w:val="003F1666"/>
    <w:rsid w:val="000071AC"/>
    <w:rsid w:val="0006626E"/>
    <w:rsid w:val="000A7FEB"/>
    <w:rsid w:val="000C523C"/>
    <w:rsid w:val="000E2FAC"/>
    <w:rsid w:val="001652D0"/>
    <w:rsid w:val="001919E1"/>
    <w:rsid w:val="001965A5"/>
    <w:rsid w:val="001A4A56"/>
    <w:rsid w:val="001C498A"/>
    <w:rsid w:val="001D54FA"/>
    <w:rsid w:val="001F1155"/>
    <w:rsid w:val="002127C2"/>
    <w:rsid w:val="002711F1"/>
    <w:rsid w:val="00272846"/>
    <w:rsid w:val="002C46F3"/>
    <w:rsid w:val="002E7CC5"/>
    <w:rsid w:val="00302592"/>
    <w:rsid w:val="003061F4"/>
    <w:rsid w:val="003144E0"/>
    <w:rsid w:val="00385996"/>
    <w:rsid w:val="003914F9"/>
    <w:rsid w:val="003B6A08"/>
    <w:rsid w:val="003E3920"/>
    <w:rsid w:val="003F1666"/>
    <w:rsid w:val="004032A2"/>
    <w:rsid w:val="00410774"/>
    <w:rsid w:val="004122DC"/>
    <w:rsid w:val="00413630"/>
    <w:rsid w:val="00450291"/>
    <w:rsid w:val="0047332C"/>
    <w:rsid w:val="004815D2"/>
    <w:rsid w:val="00485360"/>
    <w:rsid w:val="004B43E7"/>
    <w:rsid w:val="004B4922"/>
    <w:rsid w:val="004D63CF"/>
    <w:rsid w:val="004D76D2"/>
    <w:rsid w:val="00505C4C"/>
    <w:rsid w:val="00507E71"/>
    <w:rsid w:val="00517158"/>
    <w:rsid w:val="00520C67"/>
    <w:rsid w:val="00522FB4"/>
    <w:rsid w:val="00525142"/>
    <w:rsid w:val="005659C1"/>
    <w:rsid w:val="00570027"/>
    <w:rsid w:val="00570555"/>
    <w:rsid w:val="00595716"/>
    <w:rsid w:val="00595932"/>
    <w:rsid w:val="005C125B"/>
    <w:rsid w:val="00655B38"/>
    <w:rsid w:val="00693499"/>
    <w:rsid w:val="007202AE"/>
    <w:rsid w:val="007876F6"/>
    <w:rsid w:val="007C0B39"/>
    <w:rsid w:val="007D290B"/>
    <w:rsid w:val="00810591"/>
    <w:rsid w:val="008312C3"/>
    <w:rsid w:val="008A48DA"/>
    <w:rsid w:val="008A5B49"/>
    <w:rsid w:val="008C4BB8"/>
    <w:rsid w:val="00900C3D"/>
    <w:rsid w:val="00912B40"/>
    <w:rsid w:val="0093011F"/>
    <w:rsid w:val="009D1DE6"/>
    <w:rsid w:val="00A02E08"/>
    <w:rsid w:val="00A27E72"/>
    <w:rsid w:val="00A33F86"/>
    <w:rsid w:val="00A77C23"/>
    <w:rsid w:val="00AB19D2"/>
    <w:rsid w:val="00B06B19"/>
    <w:rsid w:val="00B2141A"/>
    <w:rsid w:val="00B33694"/>
    <w:rsid w:val="00B70321"/>
    <w:rsid w:val="00BC16EF"/>
    <w:rsid w:val="00BC2953"/>
    <w:rsid w:val="00C2101B"/>
    <w:rsid w:val="00C4544A"/>
    <w:rsid w:val="00C676C8"/>
    <w:rsid w:val="00C833D0"/>
    <w:rsid w:val="00C84B12"/>
    <w:rsid w:val="00C969B9"/>
    <w:rsid w:val="00CE18A8"/>
    <w:rsid w:val="00D8030B"/>
    <w:rsid w:val="00DD2105"/>
    <w:rsid w:val="00E152ED"/>
    <w:rsid w:val="00E50755"/>
    <w:rsid w:val="00E55907"/>
    <w:rsid w:val="00E66D94"/>
    <w:rsid w:val="00E91426"/>
    <w:rsid w:val="00EC4428"/>
    <w:rsid w:val="00ED05DF"/>
    <w:rsid w:val="00ED4E1F"/>
    <w:rsid w:val="00F25463"/>
    <w:rsid w:val="00F33C4F"/>
    <w:rsid w:val="00F417B2"/>
    <w:rsid w:val="00F63297"/>
    <w:rsid w:val="00FD0AD4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7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paragraph" w:customStyle="1" w:styleId="Textoindependiente">
    <w:name w:val="Texto independiente"/>
    <w:basedOn w:val="Normal"/>
    <w:rPr>
      <w:sz w:val="24"/>
      <w:szCs w:val="24"/>
    </w:rPr>
  </w:style>
  <w:style w:type="character" w:customStyle="1" w:styleId="TextoindependienteCar">
    <w:name w:val="Texto independiente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Ttulo">
    <w:name w:val="Título"/>
    <w:basedOn w:val="Normal"/>
    <w:next w:val="Normal"/>
    <w:pPr>
      <w:ind w:left="2719" w:right="2736"/>
      <w:jc w:val="center"/>
    </w:pPr>
    <w:rPr>
      <w:b/>
      <w:bCs/>
      <w:sz w:val="28"/>
      <w:szCs w:val="28"/>
      <w:u w:val="single"/>
    </w:rPr>
  </w:style>
  <w:style w:type="paragraph" w:customStyle="1" w:styleId="Prrafodelista">
    <w:name w:val="Párrafo de lista"/>
    <w:basedOn w:val="Normal"/>
    <w:pPr>
      <w:ind w:left="100" w:right="127" w:firstLine="360"/>
      <w:jc w:val="both"/>
    </w:pPr>
    <w:rPr>
      <w:sz w:val="24"/>
      <w:szCs w:val="24"/>
    </w:rPr>
  </w:style>
  <w:style w:type="character" w:customStyle="1" w:styleId="TtuloCar">
    <w:name w:val="Títul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Pr>
      <w:rFonts w:ascii="Times New Roman" w:hAnsi="Times New Roman" w:cs="Times New Roman"/>
      <w:sz w:val="24"/>
      <w:szCs w:val="24"/>
    </w:rPr>
  </w:style>
  <w:style w:type="paragraph" w:customStyle="1" w:styleId="Encabezado">
    <w:name w:val="Encabezado"/>
    <w:basedOn w:val="Normal"/>
    <w:qFormat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Piedepgina">
    <w:name w:val="Pie de página"/>
    <w:basedOn w:val="Normal"/>
    <w:qFormat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character" w:customStyle="1" w:styleId="Hipervnculo">
    <w:name w:val="Hipervínculo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7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6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6F6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76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6F6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3J80E9OenHIabdM7FdHoBaQF3A==">AMUW2mV1KVcrVwoerMkG5Ua3trfkAgnaKfmeUz3s4Tj94yEYar0dyp9BJwwCsB2RPSUdPsPTW5HM5zQtRt/JIZkwQy5KWSqQB0o3L5QcAAKWuqEaf9OeUe8=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2023-04-14T15:22:00Z</dcterms:created>
  <dcterms:modified xsi:type="dcterms:W3CDTF">2023-04-14T15:22:00Z</dcterms:modified>
</cp:coreProperties>
</file>