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2C49" w14:textId="77777777" w:rsidR="001F316E" w:rsidRPr="003C6EF3" w:rsidRDefault="001F316E" w:rsidP="001F316E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3C6EF3">
        <w:rPr>
          <w:b/>
          <w:bCs/>
          <w:sz w:val="28"/>
          <w:szCs w:val="28"/>
          <w:lang w:val="en-GB"/>
        </w:rPr>
        <w:t>FINANCIAL INTELLIGENCE UNIT (FIU)</w:t>
      </w:r>
    </w:p>
    <w:p w14:paraId="762DB379" w14:textId="1C368017" w:rsidR="001F316E" w:rsidRPr="005B7CF1" w:rsidRDefault="001F316E" w:rsidP="001F316E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3C6EF3">
        <w:rPr>
          <w:b/>
          <w:bCs/>
          <w:sz w:val="28"/>
          <w:szCs w:val="28"/>
          <w:lang w:val="en-GB"/>
        </w:rPr>
        <w:t>UNUSUAL OR SUSPICIOUS TRANSACTIONS</w:t>
      </w:r>
      <w:r w:rsidR="0017555C" w:rsidRPr="003C6EF3">
        <w:rPr>
          <w:b/>
          <w:bCs/>
          <w:sz w:val="28"/>
          <w:szCs w:val="28"/>
          <w:lang w:val="en-GB"/>
        </w:rPr>
        <w:t xml:space="preserve"> REPORT FORM</w:t>
      </w:r>
    </w:p>
    <w:p w14:paraId="524B29AF" w14:textId="77777777" w:rsidR="001F316E" w:rsidRPr="005B7CF1" w:rsidRDefault="001F316E" w:rsidP="001F316E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288AFAD0" w14:textId="62963549" w:rsidR="001F316E" w:rsidRPr="005B7CF1" w:rsidRDefault="001F316E" w:rsidP="001F316E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DD3C41">
        <w:rPr>
          <w:b/>
          <w:bCs/>
          <w:sz w:val="28"/>
          <w:szCs w:val="28"/>
          <w:lang w:val="en-GB"/>
        </w:rPr>
        <w:t>FINANCIAL REPORTING ENTITIES</w:t>
      </w:r>
    </w:p>
    <w:p w14:paraId="76C4C80A" w14:textId="77777777" w:rsidR="001F316E" w:rsidRPr="005B7CF1" w:rsidRDefault="001F316E" w:rsidP="001F316E">
      <w:pPr>
        <w:spacing w:after="0" w:line="360" w:lineRule="auto"/>
        <w:rPr>
          <w:lang w:val="en-GB"/>
        </w:rPr>
      </w:pPr>
    </w:p>
    <w:p w14:paraId="763B1699" w14:textId="37871E2B" w:rsidR="001F316E" w:rsidRPr="005B7CF1" w:rsidRDefault="001F316E" w:rsidP="001F316E">
      <w:pPr>
        <w:spacing w:after="0" w:line="360" w:lineRule="auto"/>
        <w:jc w:val="center"/>
        <w:rPr>
          <w:sz w:val="24"/>
          <w:szCs w:val="24"/>
          <w:lang w:val="en-GB"/>
        </w:rPr>
      </w:pPr>
      <w:r w:rsidRPr="003C6EF3">
        <w:rPr>
          <w:sz w:val="24"/>
          <w:szCs w:val="24"/>
          <w:lang w:val="en-GB"/>
        </w:rPr>
        <w:t>Type of reporting entity</w:t>
      </w:r>
    </w:p>
    <w:p w14:paraId="53DEEC3C" w14:textId="559D19A2" w:rsidR="001F316E" w:rsidRPr="005B7CF1" w:rsidRDefault="001F316E" w:rsidP="001F316E">
      <w:pPr>
        <w:spacing w:after="0" w:line="360" w:lineRule="auto"/>
        <w:rPr>
          <w:lang w:val="en-GB"/>
        </w:rPr>
      </w:pPr>
    </w:p>
    <w:p w14:paraId="2A198EFE" w14:textId="5556F74A" w:rsidR="004814AE" w:rsidRPr="005B7CF1" w:rsidRDefault="00DD3C41" w:rsidP="004814AE">
      <w:pPr>
        <w:spacing w:after="0" w:line="360" w:lineRule="auto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– </w:t>
      </w:r>
      <w:r w:rsidR="004814AE">
        <w:rPr>
          <w:b/>
          <w:bCs/>
          <w:sz w:val="24"/>
          <w:szCs w:val="24"/>
          <w:lang w:val="en-GB"/>
        </w:rPr>
        <w:t>FINANCIAL INTERMEDIARY COMPANIES:</w:t>
      </w:r>
    </w:p>
    <w:p w14:paraId="318F6DE8" w14:textId="186CAFB1" w:rsidR="004814AE" w:rsidRPr="005B7CF1" w:rsidRDefault="004814AE" w:rsidP="004814AE">
      <w:pPr>
        <w:spacing w:after="0" w:line="360" w:lineRule="auto"/>
        <w:jc w:val="both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banks, investment banks, finance houses, external finance houses, financial intermedia</w:t>
      </w:r>
      <w:r w:rsidR="0017555C">
        <w:rPr>
          <w:b/>
          <w:bCs/>
          <w:sz w:val="24"/>
          <w:szCs w:val="24"/>
          <w:lang w:val="en-GB"/>
        </w:rPr>
        <w:t>ry</w:t>
      </w:r>
      <w:r>
        <w:rPr>
          <w:b/>
          <w:bCs/>
          <w:sz w:val="24"/>
          <w:szCs w:val="24"/>
          <w:lang w:val="en-GB"/>
        </w:rPr>
        <w:t xml:space="preserve"> </w:t>
      </w:r>
      <w:r w:rsidR="0017555C">
        <w:rPr>
          <w:b/>
          <w:bCs/>
          <w:sz w:val="24"/>
          <w:szCs w:val="24"/>
          <w:lang w:val="en-GB"/>
        </w:rPr>
        <w:t>co-operatives</w:t>
      </w:r>
      <w:r>
        <w:rPr>
          <w:b/>
          <w:bCs/>
          <w:sz w:val="24"/>
          <w:szCs w:val="24"/>
          <w:lang w:val="en-GB"/>
        </w:rPr>
        <w:t>, savings and loans associations (consortia)</w:t>
      </w:r>
    </w:p>
    <w:p w14:paraId="667829A2" w14:textId="0284A2B2" w:rsidR="004814AE" w:rsidRPr="005B7CF1" w:rsidRDefault="00DD3C41" w:rsidP="004814AE">
      <w:pPr>
        <w:spacing w:after="0" w:line="360" w:lineRule="auto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– </w:t>
      </w:r>
      <w:r w:rsidR="004814AE">
        <w:rPr>
          <w:b/>
          <w:bCs/>
          <w:sz w:val="24"/>
          <w:szCs w:val="24"/>
          <w:lang w:val="en-GB"/>
        </w:rPr>
        <w:t>SAVINGS FUNDS ADMINISTRATORS</w:t>
      </w:r>
    </w:p>
    <w:p w14:paraId="2AE20937" w14:textId="16E40BA8" w:rsidR="004814AE" w:rsidRPr="005B7CF1" w:rsidRDefault="00DD3C41" w:rsidP="004814AE">
      <w:pPr>
        <w:spacing w:after="0" w:line="360" w:lineRule="auto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– </w:t>
      </w:r>
      <w:r w:rsidR="004814AE">
        <w:rPr>
          <w:b/>
          <w:bCs/>
          <w:sz w:val="24"/>
          <w:szCs w:val="24"/>
          <w:lang w:val="en-GB"/>
        </w:rPr>
        <w:t xml:space="preserve">INSURANCE COMPANIES </w:t>
      </w:r>
      <w:r w:rsidR="0017555C">
        <w:rPr>
          <w:b/>
          <w:bCs/>
          <w:sz w:val="24"/>
          <w:szCs w:val="24"/>
          <w:lang w:val="en-GB"/>
        </w:rPr>
        <w:t>AND MUTUALS</w:t>
      </w:r>
    </w:p>
    <w:p w14:paraId="3C8842E5" w14:textId="23B5743A" w:rsidR="004814AE" w:rsidRPr="005B7CF1" w:rsidRDefault="00DD3C41" w:rsidP="004814AE">
      <w:pPr>
        <w:spacing w:after="0" w:line="360" w:lineRule="auto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– </w:t>
      </w:r>
      <w:r w:rsidR="004814AE">
        <w:rPr>
          <w:b/>
          <w:bCs/>
          <w:sz w:val="24"/>
          <w:szCs w:val="24"/>
          <w:lang w:val="en-GB"/>
        </w:rPr>
        <w:t>SECURITIES COMPANIES:</w:t>
      </w:r>
    </w:p>
    <w:p w14:paraId="527B22B5" w14:textId="256E3096" w:rsidR="004814AE" w:rsidRPr="005B7CF1" w:rsidRDefault="004814AE" w:rsidP="004814AE">
      <w:pPr>
        <w:spacing w:after="0" w:line="360" w:lineRule="auto"/>
        <w:jc w:val="both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stock exchanges, securities brokers (securities dealers and stockbrokers), investment advisers, securities issuers, investment fund managers, trust fund managers</w:t>
      </w:r>
    </w:p>
    <w:p w14:paraId="58EF5996" w14:textId="2ADB3488" w:rsidR="004814AE" w:rsidRPr="005B7CF1" w:rsidRDefault="00DD3C41" w:rsidP="004814AE">
      <w:pPr>
        <w:spacing w:after="0" w:line="360" w:lineRule="auto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– </w:t>
      </w:r>
      <w:r w:rsidR="004814AE">
        <w:rPr>
          <w:b/>
          <w:bCs/>
          <w:sz w:val="24"/>
          <w:szCs w:val="24"/>
          <w:lang w:val="en-GB"/>
        </w:rPr>
        <w:t>OTHER FINANCIAL INSTITUTIONS</w:t>
      </w:r>
    </w:p>
    <w:p w14:paraId="714CB58B" w14:textId="1C9CDA0B" w:rsidR="004814AE" w:rsidRPr="005B7CF1" w:rsidRDefault="004814AE" w:rsidP="004814AE">
      <w:pPr>
        <w:spacing w:after="0" w:line="360" w:lineRule="auto"/>
        <w:jc w:val="both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financial services companies, loans companies, currency exchanges, </w:t>
      </w:r>
      <w:r w:rsidR="001C01F3">
        <w:rPr>
          <w:b/>
          <w:bCs/>
          <w:sz w:val="24"/>
          <w:szCs w:val="24"/>
          <w:lang w:val="en-GB"/>
        </w:rPr>
        <w:t>agencies</w:t>
      </w:r>
      <w:r>
        <w:rPr>
          <w:b/>
          <w:bCs/>
          <w:sz w:val="24"/>
          <w:szCs w:val="24"/>
          <w:lang w:val="en-GB"/>
        </w:rPr>
        <w:t>, funds transfer companies</w:t>
      </w:r>
    </w:p>
    <w:p w14:paraId="26DD7E79" w14:textId="683B7811" w:rsidR="004814AE" w:rsidRPr="005B7CF1" w:rsidRDefault="00DD3C41" w:rsidP="004814AE">
      <w:pPr>
        <w:spacing w:after="0" w:line="360" w:lineRule="auto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– </w:t>
      </w:r>
      <w:r w:rsidR="004814AE">
        <w:rPr>
          <w:b/>
          <w:bCs/>
          <w:sz w:val="24"/>
          <w:szCs w:val="24"/>
          <w:lang w:val="en-GB"/>
        </w:rPr>
        <w:t>SERVICE PROVIDERS:</w:t>
      </w:r>
    </w:p>
    <w:p w14:paraId="1A49ADDE" w14:textId="006B9E73" w:rsidR="004814AE" w:rsidRPr="005B7CF1" w:rsidRDefault="004814AE" w:rsidP="004814AE">
      <w:pPr>
        <w:spacing w:after="0" w:line="360" w:lineRule="auto"/>
        <w:jc w:val="both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providers of administrative, accounting or data-processing services, securities transportation companies, providers of safety deposit box leasing and safekeeping services</w:t>
      </w:r>
    </w:p>
    <w:p w14:paraId="179FE32F" w14:textId="48658913" w:rsidR="001F316E" w:rsidRPr="005B7CF1" w:rsidRDefault="00DD3C41" w:rsidP="004814AE">
      <w:pPr>
        <w:spacing w:after="0" w:line="360" w:lineRule="auto"/>
        <w:rPr>
          <w:lang w:val="en-GB"/>
        </w:rPr>
      </w:pPr>
      <w:r>
        <w:rPr>
          <w:b/>
          <w:bCs/>
          <w:sz w:val="24"/>
          <w:szCs w:val="24"/>
          <w:lang w:val="en-GB"/>
        </w:rPr>
        <w:t xml:space="preserve">– </w:t>
      </w:r>
      <w:r w:rsidR="004814AE">
        <w:rPr>
          <w:b/>
          <w:bCs/>
          <w:sz w:val="24"/>
          <w:szCs w:val="24"/>
          <w:lang w:val="en-GB"/>
        </w:rPr>
        <w:t xml:space="preserve">OTHER </w:t>
      </w:r>
      <w:r w:rsidR="004814AE" w:rsidRPr="00DD3C41">
        <w:rPr>
          <w:b/>
          <w:bCs/>
          <w:sz w:val="24"/>
          <w:szCs w:val="24"/>
          <w:lang w:val="en-GB"/>
        </w:rPr>
        <w:t>AGENTS</w:t>
      </w:r>
    </w:p>
    <w:p w14:paraId="6BDB4B21" w14:textId="77777777" w:rsidR="00A82021" w:rsidRPr="005B7CF1" w:rsidRDefault="001F316E" w:rsidP="00A82021">
      <w:pPr>
        <w:spacing w:after="0" w:line="360" w:lineRule="auto"/>
        <w:rPr>
          <w:lang w:val="en-GB"/>
        </w:rPr>
      </w:pPr>
      <w:r w:rsidRPr="003C6EF3">
        <w:rPr>
          <w:lang w:val="en-GB"/>
        </w:rPr>
        <w:t>Details of reporting person:</w:t>
      </w:r>
    </w:p>
    <w:p w14:paraId="56DE0EA6" w14:textId="77777777" w:rsidR="008B344B" w:rsidRPr="005B7CF1" w:rsidRDefault="00573E66" w:rsidP="00A82021">
      <w:pPr>
        <w:spacing w:after="0" w:line="360" w:lineRule="auto"/>
        <w:rPr>
          <w:u w:val="single"/>
          <w:lang w:val="en-GB"/>
        </w:rPr>
      </w:pPr>
      <w:r>
        <w:rPr>
          <w:lang w:val="en-GB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AA322A0" w14:textId="77777777" w:rsidR="004C565B" w:rsidRDefault="004C565B">
      <w:pPr>
        <w:rPr>
          <w:lang w:val="en-GB"/>
        </w:rPr>
      </w:pPr>
      <w:r>
        <w:rPr>
          <w:lang w:val="en-GB"/>
        </w:rPr>
        <w:br w:type="page"/>
      </w:r>
    </w:p>
    <w:p w14:paraId="1FE4D23E" w14:textId="76922B0B" w:rsidR="008B344B" w:rsidRPr="003C6EF3" w:rsidRDefault="008B344B" w:rsidP="00BB344F">
      <w:pPr>
        <w:spacing w:after="0" w:line="360" w:lineRule="auto"/>
        <w:ind w:left="-567"/>
        <w:jc w:val="both"/>
        <w:rPr>
          <w:b/>
          <w:lang w:val="en-GB"/>
        </w:rPr>
      </w:pPr>
      <w:r w:rsidRPr="003C6EF3">
        <w:rPr>
          <w:lang w:val="en-GB"/>
        </w:rPr>
        <w:lastRenderedPageBreak/>
        <w:t>I</w:t>
      </w:r>
      <w:r w:rsidR="00DD3C41" w:rsidRPr="003C6EF3">
        <w:rPr>
          <w:lang w:val="en-GB"/>
        </w:rPr>
        <w:t xml:space="preserve">. </w:t>
      </w:r>
      <w:r w:rsidRPr="003C6EF3">
        <w:rPr>
          <w:b/>
          <w:bCs/>
          <w:lang w:val="en-GB"/>
        </w:rPr>
        <w:t>IDENTI</w:t>
      </w:r>
      <w:r w:rsidR="00AE0381" w:rsidRPr="003C6EF3">
        <w:rPr>
          <w:b/>
          <w:bCs/>
          <w:lang w:val="en-GB"/>
        </w:rPr>
        <w:t>FICATION</w:t>
      </w:r>
      <w:r w:rsidRPr="003C6EF3">
        <w:rPr>
          <w:b/>
          <w:bCs/>
          <w:lang w:val="en-GB"/>
        </w:rPr>
        <w:t xml:space="preserve"> OF PERSONS DIRECTLY ASSOCIATED WITH THE REPORTED TRANSACTION</w:t>
      </w:r>
    </w:p>
    <w:p w14:paraId="2862697E" w14:textId="77777777" w:rsidR="008B344B" w:rsidRPr="005B7CF1" w:rsidRDefault="008B344B" w:rsidP="008B344B">
      <w:pPr>
        <w:rPr>
          <w:highlight w:val="yellow"/>
          <w:lang w:val="en-GB"/>
        </w:rPr>
      </w:pPr>
    </w:p>
    <w:tbl>
      <w:tblPr>
        <w:tblW w:w="11042" w:type="dxa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843"/>
        <w:gridCol w:w="1118"/>
        <w:gridCol w:w="1292"/>
        <w:gridCol w:w="2395"/>
        <w:gridCol w:w="2551"/>
      </w:tblGrid>
      <w:tr w:rsidR="009D5762" w:rsidRPr="008B344B" w14:paraId="060A3473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9FA00" w14:textId="5B21C953" w:rsidR="009D5762" w:rsidRPr="003C6EF3" w:rsidRDefault="009D5762" w:rsidP="00077F9E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Country</w:t>
            </w:r>
            <w:r w:rsidR="00077F9E"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document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124A4" w14:textId="7A949511" w:rsidR="009D5762" w:rsidRPr="003C6EF3" w:rsidRDefault="009D5762" w:rsidP="00077F9E">
            <w:pPr>
              <w:widowControl w:val="0"/>
              <w:spacing w:after="0" w:line="160" w:lineRule="exact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Document</w:t>
            </w:r>
            <w:r w:rsidR="00077F9E"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77030" w14:textId="77777777" w:rsidR="009D5762" w:rsidRPr="003C6EF3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Name or company name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7AC4A" w14:textId="77777777" w:rsidR="009D5762" w:rsidRPr="003C6EF3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Nationality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0487E" w14:textId="26CA2465" w:rsidR="009D5762" w:rsidRPr="003C6EF3" w:rsidRDefault="009D5762" w:rsidP="00077F9E">
            <w:pPr>
              <w:widowControl w:val="0"/>
              <w:spacing w:after="0" w:line="160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Stated</w:t>
            </w:r>
            <w:r w:rsidR="00077F9E"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="00077F9E"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br/>
            </w: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activities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9B36E" w14:textId="59D955EC" w:rsidR="009D5762" w:rsidRPr="003C6EF3" w:rsidRDefault="009D5762" w:rsidP="009D5762">
            <w:pPr>
              <w:widowControl w:val="0"/>
              <w:spacing w:after="0" w:line="182" w:lineRule="exact"/>
              <w:ind w:left="160" w:hanging="160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Country(</w:t>
            </w:r>
            <w:proofErr w:type="spellStart"/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ies</w:t>
            </w:r>
            <w:proofErr w:type="spellEnd"/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) where activities are pursued / Domicile, city and country of residence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582DD" w14:textId="77777777" w:rsidR="009D5762" w:rsidRPr="003C6EF3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Remarks</w:t>
            </w:r>
          </w:p>
        </w:tc>
      </w:tr>
      <w:tr w:rsidR="009D5762" w:rsidRPr="008B344B" w14:paraId="1BBFF5A7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AE349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E5A9B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6EC83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C2F56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0D699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59C0C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06ADA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5CAF87FD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FD3F2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2C14E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EB7BC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B7E70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E720C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29E44B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D1FC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63029B27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0CDC6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30F1B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7410C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732B6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169A7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3EF6F9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76FD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0DD4BF4F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71FCD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BE640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CD296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773D9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41DE2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B2D9C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19097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172AD109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BF3FF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C3D41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6A241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B87ED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A9A03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35C4C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8CF6F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4E5DC761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1F58C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ED4D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D7CF6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FC8F9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DEFF8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BCC12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09340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2CDB0C45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6B8DD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EF451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F8EFB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D1EEE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87217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0DD031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E0F5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61EAB345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270E1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16252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5C3ED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A104D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00C1A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D08C6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69122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178F7F60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C49D1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8920C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795E7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E7397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55C4C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4298F6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0EE6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1660EF0D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1635FA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1A930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46988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1711A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CE576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BB2D1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7B253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1DFAD477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F717C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15886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DC22E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F2CB7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31F53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25B1DC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509EE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5F7315CD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5AD60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9150A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90051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DFB8A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37CE59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417C7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11943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08818155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839FB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52A3A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1B6F4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49E36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642ED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2589D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E42B3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63C04D54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B451C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73BF5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3F85A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B6012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18868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CAA68C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3F525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2076149A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374E4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45D0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B277B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6A1AF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55DC4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ADB9B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79403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6C7F5C6A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125CB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3D262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ADA55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6DBD3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C0BB0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593734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9EAE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8B344B" w14:paraId="338D2F64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93B3A" w14:textId="77777777"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20F7E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90C26" w14:textId="77777777"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3CA33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0C970" w14:textId="77777777"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8CAF64" w14:textId="77777777"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18A23" w14:textId="77777777"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14:paraId="36C0E546" w14:textId="299AA37F" w:rsidR="004C565B" w:rsidRDefault="004C565B">
      <w:pPr>
        <w:rPr>
          <w:b/>
          <w:bCs/>
          <w:highlight w:val="yellow"/>
          <w:lang w:val="en-GB"/>
        </w:rPr>
      </w:pPr>
      <w:r>
        <w:rPr>
          <w:b/>
          <w:bCs/>
          <w:highlight w:val="yellow"/>
          <w:lang w:val="en-GB"/>
        </w:rPr>
        <w:br w:type="page"/>
      </w:r>
    </w:p>
    <w:p w14:paraId="6290A7DA" w14:textId="349BBB1E" w:rsidR="009D5762" w:rsidRPr="003C6EF3" w:rsidRDefault="009D5762" w:rsidP="009D5762">
      <w:pPr>
        <w:spacing w:after="0" w:line="360" w:lineRule="auto"/>
        <w:ind w:left="-567"/>
        <w:jc w:val="both"/>
        <w:rPr>
          <w:b/>
          <w:lang w:val="en-GB"/>
        </w:rPr>
      </w:pPr>
      <w:r w:rsidRPr="003C6EF3">
        <w:rPr>
          <w:b/>
          <w:bCs/>
          <w:lang w:val="en-GB"/>
        </w:rPr>
        <w:lastRenderedPageBreak/>
        <w:t>II</w:t>
      </w:r>
      <w:r w:rsidR="00DD3C41" w:rsidRPr="003C6EF3">
        <w:rPr>
          <w:b/>
          <w:bCs/>
          <w:lang w:val="en-GB"/>
        </w:rPr>
        <w:t xml:space="preserve">. </w:t>
      </w:r>
      <w:r w:rsidR="004C565B" w:rsidRPr="003C6EF3">
        <w:rPr>
          <w:b/>
          <w:bCs/>
          <w:lang w:val="en-GB"/>
        </w:rPr>
        <w:t>IDENTI</w:t>
      </w:r>
      <w:r w:rsidR="00AE0381" w:rsidRPr="003C6EF3">
        <w:rPr>
          <w:b/>
          <w:bCs/>
          <w:lang w:val="en-GB"/>
        </w:rPr>
        <w:t>FICATION</w:t>
      </w:r>
      <w:r w:rsidR="004C565B" w:rsidRPr="003C6EF3">
        <w:rPr>
          <w:b/>
          <w:bCs/>
          <w:lang w:val="en-GB"/>
        </w:rPr>
        <w:t xml:space="preserve"> </w:t>
      </w:r>
      <w:r w:rsidRPr="003C6EF3">
        <w:rPr>
          <w:b/>
          <w:bCs/>
          <w:lang w:val="en-GB"/>
        </w:rPr>
        <w:t xml:space="preserve">OF </w:t>
      </w:r>
      <w:r w:rsidR="0017555C" w:rsidRPr="003C6EF3">
        <w:rPr>
          <w:b/>
          <w:bCs/>
          <w:lang w:val="en-GB"/>
        </w:rPr>
        <w:t xml:space="preserve">OTHER </w:t>
      </w:r>
      <w:r w:rsidRPr="003C6EF3">
        <w:rPr>
          <w:b/>
          <w:bCs/>
          <w:lang w:val="en-GB"/>
        </w:rPr>
        <w:t>PERSONS ASSOCIATED WITH THE REPORT</w:t>
      </w:r>
    </w:p>
    <w:p w14:paraId="62843953" w14:textId="77777777" w:rsidR="009D5762" w:rsidRPr="003C6EF3" w:rsidRDefault="009D5762" w:rsidP="009D5762">
      <w:pPr>
        <w:rPr>
          <w:lang w:val="en-GB"/>
        </w:rPr>
      </w:pPr>
    </w:p>
    <w:tbl>
      <w:tblPr>
        <w:tblW w:w="11042" w:type="dxa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135"/>
        <w:gridCol w:w="1843"/>
        <w:gridCol w:w="1134"/>
        <w:gridCol w:w="1119"/>
        <w:gridCol w:w="2410"/>
        <w:gridCol w:w="2551"/>
      </w:tblGrid>
      <w:tr w:rsidR="009D5762" w:rsidRPr="009D5762" w14:paraId="40BA59FF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73362" w14:textId="18D51AD5" w:rsidR="009D5762" w:rsidRPr="003C6EF3" w:rsidRDefault="009D5762" w:rsidP="00077F9E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Country</w:t>
            </w:r>
            <w:r w:rsidR="00077F9E"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document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B76CD" w14:textId="54F8609B" w:rsidR="009D5762" w:rsidRPr="003C6EF3" w:rsidRDefault="009D5762" w:rsidP="00077F9E">
            <w:pPr>
              <w:widowControl w:val="0"/>
              <w:spacing w:after="0" w:line="160" w:lineRule="exact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Document</w:t>
            </w:r>
            <w:r w:rsidR="00077F9E"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971BD" w14:textId="77777777" w:rsidR="009D5762" w:rsidRPr="003C6EF3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Name or company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D1C46" w14:textId="77777777" w:rsidR="009D5762" w:rsidRPr="003C6EF3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Nationality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4E105" w14:textId="0B05C514" w:rsidR="009D5762" w:rsidRPr="003C6EF3" w:rsidRDefault="009D5762" w:rsidP="00077F9E">
            <w:pPr>
              <w:widowControl w:val="0"/>
              <w:spacing w:after="0" w:line="160" w:lineRule="exact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Stated</w:t>
            </w:r>
            <w:r w:rsidR="00077F9E"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activities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C92C06" w14:textId="28593CB2" w:rsidR="009D5762" w:rsidRPr="003C6EF3" w:rsidRDefault="009D5762" w:rsidP="009D5762">
            <w:pPr>
              <w:widowControl w:val="0"/>
              <w:spacing w:after="0" w:line="182" w:lineRule="exact"/>
              <w:ind w:left="160" w:hanging="160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Country(</w:t>
            </w:r>
            <w:proofErr w:type="spellStart"/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ies</w:t>
            </w:r>
            <w:proofErr w:type="spellEnd"/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) where activities are pursued / Domicile, city and country of residence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AA64B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6EF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GB"/>
              </w:rPr>
              <w:t>Remarks</w:t>
            </w:r>
          </w:p>
        </w:tc>
      </w:tr>
      <w:tr w:rsidR="009D5762" w:rsidRPr="009D5762" w14:paraId="21800D2F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B61CE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3F154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E0706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02D0C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D0439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97B089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C4997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137C56FB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68A0F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B2DF3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EAE93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C1B71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56FF4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24BC6F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AB2B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1456B922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1A42A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3B5F3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80B2F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1F718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13893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B425C2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972D2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7F480543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914D5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11429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F2823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385E1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3E74C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0D314A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C630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278A920A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ED5C7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BDF47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1722B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5D17B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2512C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0D7A2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22BC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631744B6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15A56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33A68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48538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77C3A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59077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40570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17C38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6F218CBD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3E831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F4CC2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087B7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35E22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F1258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DFAB90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574DF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359CA1BF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126EB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EF3BE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988ED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6E230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0091A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4A1718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B5BB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6F6173B0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5FBEB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E56E9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9221B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E2A38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679F7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F1C77B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E8FDB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6BBC4C61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00A72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D7ED1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71C19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DD4CD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9C7FE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A1724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69EF1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12C6DC5E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B145C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8CF48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4F065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73A78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AD707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7DB51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59FF9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0F2D85D2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0AB82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07E42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87055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A5C3A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0CD66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4A1F6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64763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00D164AB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38F7F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4DC8B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D9F6D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A1E1F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2591D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017CCF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F1C7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372ED40E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FB3E2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4D50D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DFA9B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416ED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068D3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241B0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EF161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085CE89E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9F14F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B1D78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66029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3B705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12882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C006F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969CE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3FABE1B5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4B4B6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5969E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FDF7A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D0803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939E0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1E1798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C1E87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D5762" w:rsidRPr="009D5762" w14:paraId="34D8B06F" w14:textId="77777777" w:rsidTr="00077F9E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EAD3A" w14:textId="77777777"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8670F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66DE2" w14:textId="77777777"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2633A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355FBD" w14:textId="77777777"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A6D44B" w14:textId="77777777"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F3D3" w14:textId="77777777"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14:paraId="77F55070" w14:textId="77777777" w:rsidR="009D5762" w:rsidRPr="009D5762" w:rsidRDefault="009D5762" w:rsidP="009D5762"/>
    <w:p w14:paraId="191BC8C8" w14:textId="5D745EE5" w:rsidR="00A82021" w:rsidRDefault="00A82021" w:rsidP="00A82021">
      <w:pPr>
        <w:spacing w:after="0" w:line="360" w:lineRule="auto"/>
        <w:rPr>
          <w:u w:val="single"/>
        </w:rPr>
      </w:pPr>
    </w:p>
    <w:p w14:paraId="59F2704E" w14:textId="77777777" w:rsidR="00BB344F" w:rsidRDefault="00BB344F" w:rsidP="00A82021">
      <w:pPr>
        <w:spacing w:after="0" w:line="360" w:lineRule="auto"/>
        <w:rPr>
          <w:u w:val="single"/>
        </w:rPr>
      </w:pPr>
    </w:p>
    <w:p w14:paraId="44CB3D66" w14:textId="77777777" w:rsidR="00BB344F" w:rsidRDefault="00BB344F" w:rsidP="00A82021">
      <w:pPr>
        <w:spacing w:after="0" w:line="360" w:lineRule="auto"/>
        <w:rPr>
          <w:u w:val="single"/>
        </w:rPr>
      </w:pPr>
    </w:p>
    <w:p w14:paraId="43FF3C75" w14:textId="77777777" w:rsidR="00BB344F" w:rsidRDefault="00BB344F" w:rsidP="00A82021">
      <w:pPr>
        <w:spacing w:after="0" w:line="360" w:lineRule="auto"/>
        <w:rPr>
          <w:u w:val="single"/>
        </w:rPr>
      </w:pPr>
    </w:p>
    <w:p w14:paraId="31BF3C81" w14:textId="7D8569AD" w:rsidR="00BB344F" w:rsidRDefault="00BB344F" w:rsidP="00A82021">
      <w:pPr>
        <w:spacing w:after="0" w:line="360" w:lineRule="auto"/>
        <w:rPr>
          <w:u w:val="single"/>
        </w:rPr>
      </w:pPr>
    </w:p>
    <w:p w14:paraId="02341820" w14:textId="77777777" w:rsidR="00077F9E" w:rsidRDefault="00077F9E" w:rsidP="00A82021">
      <w:pPr>
        <w:spacing w:after="0" w:line="360" w:lineRule="auto"/>
        <w:rPr>
          <w:u w:val="single"/>
        </w:rPr>
      </w:pPr>
    </w:p>
    <w:p w14:paraId="3FCB154E" w14:textId="50454A8C" w:rsidR="00BB344F" w:rsidRPr="003C6EF3" w:rsidRDefault="00BB344F" w:rsidP="00BB344F">
      <w:pPr>
        <w:spacing w:after="0" w:line="360" w:lineRule="auto"/>
        <w:ind w:left="-567"/>
        <w:jc w:val="both"/>
        <w:rPr>
          <w:b/>
          <w:lang w:val="en-GB"/>
        </w:rPr>
      </w:pPr>
      <w:r w:rsidRPr="003C6EF3">
        <w:rPr>
          <w:b/>
          <w:bCs/>
          <w:lang w:val="en-GB"/>
        </w:rPr>
        <w:lastRenderedPageBreak/>
        <w:t>III</w:t>
      </w:r>
      <w:r w:rsidR="00DD3C41" w:rsidRPr="003C6EF3">
        <w:rPr>
          <w:b/>
          <w:bCs/>
          <w:lang w:val="en-GB"/>
        </w:rPr>
        <w:t xml:space="preserve">. </w:t>
      </w:r>
      <w:r w:rsidR="004C565B" w:rsidRPr="003C6EF3">
        <w:rPr>
          <w:b/>
          <w:bCs/>
          <w:lang w:val="en-GB"/>
        </w:rPr>
        <w:t>CHARACTERISTIC</w:t>
      </w:r>
      <w:r w:rsidRPr="003C6EF3">
        <w:rPr>
          <w:b/>
          <w:bCs/>
          <w:lang w:val="en-GB"/>
        </w:rPr>
        <w:t>S OF THE REPORTED TRANSACTION</w:t>
      </w:r>
    </w:p>
    <w:p w14:paraId="6CFD19A4" w14:textId="77777777" w:rsidR="00BB344F" w:rsidRPr="003C6EF3" w:rsidRDefault="00BB344F" w:rsidP="00077F9E">
      <w:pPr>
        <w:spacing w:after="0" w:line="360" w:lineRule="auto"/>
        <w:ind w:left="-567"/>
        <w:jc w:val="both"/>
        <w:rPr>
          <w:u w:val="single"/>
          <w:lang w:val="en-GB"/>
        </w:rPr>
      </w:pPr>
    </w:p>
    <w:p w14:paraId="44CD8D48" w14:textId="41E1C642" w:rsidR="00BB344F" w:rsidRPr="003C6EF3" w:rsidRDefault="00BB344F" w:rsidP="00BB344F">
      <w:pPr>
        <w:spacing w:after="0" w:line="360" w:lineRule="auto"/>
        <w:ind w:left="-567"/>
        <w:jc w:val="both"/>
        <w:rPr>
          <w:b/>
          <w:lang w:val="en-GB"/>
        </w:rPr>
      </w:pPr>
      <w:r w:rsidRPr="003C6EF3">
        <w:rPr>
          <w:b/>
          <w:bCs/>
          <w:lang w:val="en-GB"/>
        </w:rPr>
        <w:t xml:space="preserve">State whether any of the following </w:t>
      </w:r>
      <w:r w:rsidR="004C565B" w:rsidRPr="003C6EF3">
        <w:rPr>
          <w:b/>
          <w:bCs/>
          <w:lang w:val="en-GB"/>
        </w:rPr>
        <w:t>characteristic</w:t>
      </w:r>
      <w:r w:rsidRPr="003C6EF3">
        <w:rPr>
          <w:b/>
          <w:bCs/>
          <w:lang w:val="en-GB"/>
        </w:rPr>
        <w:t>s are present in relation to the reported transaction and/or persons:</w:t>
      </w:r>
    </w:p>
    <w:p w14:paraId="1CB1E1CB" w14:textId="77777777" w:rsidR="00BB344F" w:rsidRPr="003C6EF3" w:rsidRDefault="00BB344F" w:rsidP="00BB344F">
      <w:pPr>
        <w:spacing w:after="0" w:line="360" w:lineRule="auto"/>
        <w:ind w:left="-567"/>
        <w:jc w:val="both"/>
        <w:rPr>
          <w:b/>
          <w:lang w:val="en-GB"/>
        </w:rPr>
      </w:pPr>
    </w:p>
    <w:p w14:paraId="6F2FEC07" w14:textId="77777777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□ Reported persons on the UN List</w:t>
      </w:r>
    </w:p>
    <w:p w14:paraId="1C7ECD18" w14:textId="212891A3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□ Reported persons on other international list</w:t>
      </w:r>
      <w:r w:rsidR="0017555C" w:rsidRPr="003C6EF3">
        <w:rPr>
          <w:lang w:val="en-GB"/>
        </w:rPr>
        <w:t>s,</w:t>
      </w:r>
      <w:r w:rsidRPr="003C6EF3">
        <w:rPr>
          <w:lang w:val="en-GB"/>
        </w:rPr>
        <w:t xml:space="preserve"> or in press or other information linking them to money-laundering or predicate offences.</w:t>
      </w:r>
    </w:p>
    <w:p w14:paraId="478ED1A2" w14:textId="0D7FAEBE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□ Reported transactions are associated with persons in the Politically Exposed Persons category, or are relatives or associates of a person in that category.</w:t>
      </w:r>
    </w:p>
    <w:p w14:paraId="4D0D0B5E" w14:textId="3E121B16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 xml:space="preserve">□ </w:t>
      </w:r>
      <w:r w:rsidR="00E50B52" w:rsidRPr="003C6EF3">
        <w:rPr>
          <w:lang w:val="en-GB"/>
        </w:rPr>
        <w:t>Circumstantial</w:t>
      </w:r>
      <w:r w:rsidR="0017555C" w:rsidRPr="003C6EF3">
        <w:rPr>
          <w:lang w:val="en-GB"/>
        </w:rPr>
        <w:t xml:space="preserve"> evidence</w:t>
      </w:r>
      <w:r w:rsidRPr="003C6EF3">
        <w:rPr>
          <w:lang w:val="en-GB"/>
        </w:rPr>
        <w:t xml:space="preserve"> link</w:t>
      </w:r>
      <w:r w:rsidR="004C565B" w:rsidRPr="003C6EF3">
        <w:rPr>
          <w:lang w:val="en-GB"/>
        </w:rPr>
        <w:t>ing</w:t>
      </w:r>
      <w:r w:rsidRPr="003C6EF3">
        <w:rPr>
          <w:lang w:val="en-GB"/>
        </w:rPr>
        <w:t xml:space="preserve"> the funds or persons </w:t>
      </w:r>
      <w:r w:rsidR="0017555C" w:rsidRPr="003C6EF3">
        <w:rPr>
          <w:lang w:val="en-GB"/>
        </w:rPr>
        <w:t xml:space="preserve">to </w:t>
      </w:r>
      <w:r w:rsidRPr="003C6EF3">
        <w:rPr>
          <w:lang w:val="en-GB"/>
        </w:rPr>
        <w:t xml:space="preserve">terrorist activities or the financing of </w:t>
      </w:r>
      <w:r w:rsidR="0017555C" w:rsidRPr="003C6EF3">
        <w:rPr>
          <w:lang w:val="en-GB"/>
        </w:rPr>
        <w:t xml:space="preserve">terrorist </w:t>
      </w:r>
      <w:r w:rsidRPr="003C6EF3">
        <w:rPr>
          <w:lang w:val="en-GB"/>
        </w:rPr>
        <w:t>activities.</w:t>
      </w:r>
    </w:p>
    <w:p w14:paraId="0879F4FC" w14:textId="2C6E4634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□ Reported person handles funds for third parties and declined to provide information on the beneficiary of the transactions</w:t>
      </w:r>
      <w:r w:rsidR="0017555C" w:rsidRPr="003C6EF3">
        <w:rPr>
          <w:lang w:val="en-GB"/>
        </w:rPr>
        <w:t>,</w:t>
      </w:r>
      <w:r w:rsidRPr="003C6EF3">
        <w:rPr>
          <w:lang w:val="en-GB"/>
        </w:rPr>
        <w:t xml:space="preserve"> or</w:t>
      </w:r>
      <w:r w:rsidR="0094565E" w:rsidRPr="003C6EF3">
        <w:rPr>
          <w:lang w:val="en-GB"/>
        </w:rPr>
        <w:t>,</w:t>
      </w:r>
      <w:r w:rsidRPr="003C6EF3">
        <w:rPr>
          <w:lang w:val="en-GB"/>
        </w:rPr>
        <w:t xml:space="preserve"> in the view of the reporting entity</w:t>
      </w:r>
      <w:r w:rsidR="0094565E" w:rsidRPr="003C6EF3">
        <w:rPr>
          <w:lang w:val="en-GB"/>
        </w:rPr>
        <w:t>,</w:t>
      </w:r>
      <w:r w:rsidRPr="003C6EF3">
        <w:rPr>
          <w:lang w:val="en-GB"/>
        </w:rPr>
        <w:t xml:space="preserve"> the information supplied does not justify the </w:t>
      </w:r>
      <w:r w:rsidR="00E50B52" w:rsidRPr="003C6EF3">
        <w:rPr>
          <w:lang w:val="en-GB"/>
        </w:rPr>
        <w:t>transactions.</w:t>
      </w:r>
    </w:p>
    <w:p w14:paraId="49B8273C" w14:textId="36B226F6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 xml:space="preserve">□ Client split and/or structured the transactions without </w:t>
      </w:r>
      <w:r w:rsidR="0017555C" w:rsidRPr="003C6EF3">
        <w:rPr>
          <w:lang w:val="en-GB"/>
        </w:rPr>
        <w:t xml:space="preserve">providing a </w:t>
      </w:r>
      <w:r w:rsidRPr="003C6EF3">
        <w:rPr>
          <w:lang w:val="en-GB"/>
        </w:rPr>
        <w:t>reasonable explanation.</w:t>
      </w:r>
    </w:p>
    <w:p w14:paraId="38C611C6" w14:textId="6D08AEFD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□ Movements of funds that are not commensurate with the client’s wealth, economic activities or occupation and</w:t>
      </w:r>
      <w:r w:rsidR="0094565E" w:rsidRPr="003C6EF3">
        <w:rPr>
          <w:lang w:val="en-GB"/>
        </w:rPr>
        <w:t>,</w:t>
      </w:r>
      <w:r w:rsidRPr="003C6EF3">
        <w:rPr>
          <w:lang w:val="en-GB"/>
        </w:rPr>
        <w:t xml:space="preserve"> in the view of the reporting entity</w:t>
      </w:r>
      <w:r w:rsidR="0094565E" w:rsidRPr="003C6EF3">
        <w:rPr>
          <w:lang w:val="en-GB"/>
        </w:rPr>
        <w:t>,</w:t>
      </w:r>
      <w:r w:rsidRPr="003C6EF3">
        <w:rPr>
          <w:lang w:val="en-GB"/>
        </w:rPr>
        <w:t xml:space="preserve"> no reasonable justification for the diversions </w:t>
      </w:r>
      <w:r w:rsidR="0017555C" w:rsidRPr="003C6EF3">
        <w:rPr>
          <w:lang w:val="en-GB"/>
        </w:rPr>
        <w:t xml:space="preserve">was </w:t>
      </w:r>
      <w:r w:rsidRPr="003C6EF3">
        <w:rPr>
          <w:lang w:val="en-GB"/>
        </w:rPr>
        <w:t>given.</w:t>
      </w:r>
    </w:p>
    <w:p w14:paraId="21A49EC4" w14:textId="77777777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□ Reported persons submitted documents and/or information that is suspected of being false.</w:t>
      </w:r>
    </w:p>
    <w:p w14:paraId="436B83C5" w14:textId="48A2E5AE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 xml:space="preserve">□ Movements of funds related to countries that are not members of the FATF or its regional bodies, or to countries that have </w:t>
      </w:r>
      <w:r w:rsidR="004C565B" w:rsidRPr="003C6EF3">
        <w:rPr>
          <w:lang w:val="en-GB"/>
        </w:rPr>
        <w:t xml:space="preserve">either </w:t>
      </w:r>
      <w:r w:rsidRPr="003C6EF3">
        <w:rPr>
          <w:lang w:val="en-GB"/>
        </w:rPr>
        <w:t xml:space="preserve">been sanctioned by those bodies or are subject to special measures for failing to adequately apply the FATF Recommendations, or </w:t>
      </w:r>
      <w:r w:rsidR="0017555C" w:rsidRPr="003C6EF3">
        <w:rPr>
          <w:lang w:val="en-GB"/>
        </w:rPr>
        <w:t xml:space="preserve">to </w:t>
      </w:r>
      <w:r w:rsidRPr="003C6EF3">
        <w:rPr>
          <w:lang w:val="en-GB"/>
        </w:rPr>
        <w:t>persons from those countries, and those movements were not justified.</w:t>
      </w:r>
    </w:p>
    <w:p w14:paraId="0EAAE9BF" w14:textId="2C522818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 xml:space="preserve">□ Application to perform transactions </w:t>
      </w:r>
      <w:r w:rsidR="0017555C" w:rsidRPr="003C6EF3">
        <w:rPr>
          <w:lang w:val="en-GB"/>
        </w:rPr>
        <w:t>refused</w:t>
      </w:r>
      <w:r w:rsidRPr="003C6EF3">
        <w:rPr>
          <w:lang w:val="en-GB"/>
        </w:rPr>
        <w:t xml:space="preserve"> on grounds of inadequate or inconsistent information or for other reasons.</w:t>
      </w:r>
    </w:p>
    <w:p w14:paraId="4DD5FB4F" w14:textId="012E030B" w:rsidR="00BB344F" w:rsidRPr="003C6EF3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 xml:space="preserve">□ Some of the </w:t>
      </w:r>
      <w:r w:rsidR="004C565B" w:rsidRPr="003C6EF3">
        <w:rPr>
          <w:lang w:val="en-GB"/>
        </w:rPr>
        <w:t>characteristic</w:t>
      </w:r>
      <w:r w:rsidRPr="003C6EF3">
        <w:rPr>
          <w:lang w:val="en-GB"/>
        </w:rPr>
        <w:t>s referred to in the Handbooks on Risk Transactions and Warning Signs are present.</w:t>
      </w:r>
    </w:p>
    <w:p w14:paraId="2516E503" w14:textId="77777777" w:rsidR="00BB344F" w:rsidRPr="005B7CF1" w:rsidRDefault="00BB344F" w:rsidP="00BB344F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□ Other</w:t>
      </w:r>
    </w:p>
    <w:p w14:paraId="26147E0B" w14:textId="77777777" w:rsidR="00BB344F" w:rsidRPr="005B7CF1" w:rsidRDefault="00BB344F" w:rsidP="00A82021">
      <w:pPr>
        <w:spacing w:after="0" w:line="360" w:lineRule="auto"/>
        <w:rPr>
          <w:u w:val="single"/>
          <w:lang w:val="en-GB"/>
        </w:rPr>
      </w:pPr>
    </w:p>
    <w:p w14:paraId="7B3427B6" w14:textId="77777777" w:rsidR="00BB344F" w:rsidRPr="005B7CF1" w:rsidRDefault="00BB344F" w:rsidP="00A82021">
      <w:pPr>
        <w:spacing w:after="0" w:line="360" w:lineRule="auto"/>
        <w:rPr>
          <w:u w:val="single"/>
          <w:lang w:val="en-GB"/>
        </w:rPr>
      </w:pPr>
    </w:p>
    <w:p w14:paraId="4E6767B5" w14:textId="77777777" w:rsidR="0017555C" w:rsidRDefault="0017555C">
      <w:pPr>
        <w:rPr>
          <w:b/>
          <w:bCs/>
          <w:highlight w:val="yellow"/>
          <w:lang w:val="en-GB"/>
        </w:rPr>
      </w:pPr>
      <w:r>
        <w:rPr>
          <w:b/>
          <w:bCs/>
          <w:highlight w:val="yellow"/>
          <w:lang w:val="en-GB"/>
        </w:rPr>
        <w:br w:type="page"/>
      </w:r>
    </w:p>
    <w:p w14:paraId="1AE46868" w14:textId="4BD729D5" w:rsidR="00A82021" w:rsidRPr="003C6EF3" w:rsidRDefault="00BB344F" w:rsidP="00A82021">
      <w:pPr>
        <w:spacing w:after="0" w:line="360" w:lineRule="auto"/>
        <w:rPr>
          <w:b/>
          <w:lang w:val="en-GB"/>
        </w:rPr>
      </w:pPr>
      <w:r w:rsidRPr="003C6EF3">
        <w:rPr>
          <w:b/>
          <w:bCs/>
          <w:lang w:val="en-GB"/>
        </w:rPr>
        <w:lastRenderedPageBreak/>
        <w:t>IV</w:t>
      </w:r>
      <w:r w:rsidR="00DD3C41" w:rsidRPr="003C6EF3">
        <w:rPr>
          <w:b/>
          <w:bCs/>
          <w:lang w:val="en-GB"/>
        </w:rPr>
        <w:t>.</w:t>
      </w:r>
      <w:r w:rsidRPr="003C6EF3">
        <w:rPr>
          <w:b/>
          <w:bCs/>
          <w:lang w:val="en-GB"/>
        </w:rPr>
        <w:t xml:space="preserve"> PROFILE OF THE REPORTED TRANSACTION</w:t>
      </w:r>
    </w:p>
    <w:p w14:paraId="478617DA" w14:textId="77777777" w:rsidR="001F316E" w:rsidRPr="003C6EF3" w:rsidRDefault="001F316E" w:rsidP="00A82021">
      <w:pPr>
        <w:spacing w:after="0" w:line="360" w:lineRule="auto"/>
        <w:rPr>
          <w:lang w:val="en-GB"/>
        </w:rPr>
      </w:pPr>
    </w:p>
    <w:p w14:paraId="7E4DD744" w14:textId="77777777" w:rsidR="00BB344F" w:rsidRPr="003C6EF3" w:rsidRDefault="00BB344F" w:rsidP="00BB344F">
      <w:pPr>
        <w:spacing w:after="0" w:line="360" w:lineRule="auto"/>
        <w:rPr>
          <w:b/>
          <w:lang w:val="en-GB"/>
        </w:rPr>
      </w:pPr>
      <w:r w:rsidRPr="003C6EF3">
        <w:rPr>
          <w:b/>
          <w:bCs/>
          <w:lang w:val="en-GB"/>
        </w:rPr>
        <w:t>Date or period when carried out or attempted</w:t>
      </w:r>
    </w:p>
    <w:p w14:paraId="0B483A13" w14:textId="77777777" w:rsidR="00BB344F" w:rsidRPr="003C6EF3" w:rsidRDefault="00BB344F" w:rsidP="00BB344F">
      <w:pPr>
        <w:spacing w:after="0" w:line="360" w:lineRule="auto"/>
        <w:rPr>
          <w:b/>
          <w:lang w:val="en-GB"/>
        </w:rPr>
      </w:pPr>
    </w:p>
    <w:p w14:paraId="6CE8B3CE" w14:textId="6945E29E" w:rsidR="00BB344F" w:rsidRPr="003C6EF3" w:rsidRDefault="00BB344F" w:rsidP="00BB344F">
      <w:pPr>
        <w:spacing w:after="0" w:line="360" w:lineRule="auto"/>
        <w:rPr>
          <w:lang w:val="en-GB"/>
        </w:rPr>
      </w:pPr>
      <w:r w:rsidRPr="003C6EF3">
        <w:rPr>
          <w:lang w:val="en-GB"/>
        </w:rPr>
        <w:t xml:space="preserve">From:                                  </w:t>
      </w:r>
      <w:r w:rsidR="0094565E" w:rsidRPr="003C6EF3">
        <w:rPr>
          <w:lang w:val="en-GB"/>
        </w:rPr>
        <w:t>t</w:t>
      </w:r>
      <w:r w:rsidRPr="003C6EF3">
        <w:rPr>
          <w:lang w:val="en-GB"/>
        </w:rPr>
        <w:t>o:</w:t>
      </w:r>
    </w:p>
    <w:p w14:paraId="3646DBED" w14:textId="77777777" w:rsidR="00023BB2" w:rsidRPr="003C6EF3" w:rsidRDefault="00023BB2" w:rsidP="00BB344F">
      <w:pPr>
        <w:spacing w:after="0" w:line="360" w:lineRule="auto"/>
        <w:rPr>
          <w:lang w:val="en-GB"/>
        </w:rPr>
      </w:pPr>
    </w:p>
    <w:p w14:paraId="576FD0C3" w14:textId="77777777" w:rsidR="00BB344F" w:rsidRPr="003C6EF3" w:rsidRDefault="00BB344F" w:rsidP="00BB344F">
      <w:pPr>
        <w:spacing w:after="0" w:line="360" w:lineRule="auto"/>
        <w:rPr>
          <w:lang w:val="en-GB"/>
        </w:rPr>
      </w:pPr>
      <w:r w:rsidRPr="003C6EF3">
        <w:rPr>
          <w:lang w:val="en-GB"/>
        </w:rPr>
        <w:t xml:space="preserve">Geographical area of the country concerned: </w:t>
      </w:r>
    </w:p>
    <w:p w14:paraId="77A8B57C" w14:textId="77777777" w:rsidR="00023BB2" w:rsidRPr="003C6EF3" w:rsidRDefault="00023BB2" w:rsidP="00BB344F">
      <w:pPr>
        <w:spacing w:after="0" w:line="360" w:lineRule="auto"/>
        <w:rPr>
          <w:lang w:val="en-GB"/>
        </w:rPr>
      </w:pPr>
    </w:p>
    <w:p w14:paraId="1E473E6D" w14:textId="34AE8EF0" w:rsidR="00BB344F" w:rsidRPr="003C6EF3" w:rsidRDefault="00BB344F" w:rsidP="00BB344F">
      <w:pPr>
        <w:spacing w:after="0" w:line="360" w:lineRule="auto"/>
        <w:rPr>
          <w:lang w:val="en-GB"/>
        </w:rPr>
      </w:pPr>
      <w:r w:rsidRPr="003C6EF3">
        <w:rPr>
          <w:lang w:val="en-GB"/>
        </w:rPr>
        <w:t xml:space="preserve">Abroad </w:t>
      </w:r>
      <w:r w:rsidR="00DD3C41" w:rsidRPr="003C6EF3">
        <w:rPr>
          <w:lang w:val="en-GB"/>
        </w:rPr>
        <w:t xml:space="preserve">– </w:t>
      </w:r>
      <w:r w:rsidR="0094565E" w:rsidRPr="003C6EF3">
        <w:rPr>
          <w:lang w:val="en-GB"/>
        </w:rPr>
        <w:t>c</w:t>
      </w:r>
      <w:r w:rsidRPr="003C6EF3">
        <w:rPr>
          <w:lang w:val="en-GB"/>
        </w:rPr>
        <w:t>ountries:</w:t>
      </w:r>
    </w:p>
    <w:p w14:paraId="2E329020" w14:textId="77777777" w:rsidR="00023BB2" w:rsidRPr="003C6EF3" w:rsidRDefault="00023BB2" w:rsidP="00BB344F">
      <w:pPr>
        <w:spacing w:after="0" w:line="360" w:lineRule="auto"/>
        <w:rPr>
          <w:lang w:val="en-GB"/>
        </w:rPr>
      </w:pPr>
    </w:p>
    <w:p w14:paraId="64CFDBC3" w14:textId="77777777" w:rsidR="00BB344F" w:rsidRPr="003C6EF3" w:rsidRDefault="00BB344F" w:rsidP="00BB344F">
      <w:pPr>
        <w:spacing w:after="0" w:line="360" w:lineRule="auto"/>
        <w:rPr>
          <w:b/>
          <w:lang w:val="en-GB"/>
        </w:rPr>
      </w:pPr>
      <w:r w:rsidRPr="003C6EF3">
        <w:rPr>
          <w:b/>
          <w:bCs/>
          <w:lang w:val="en-GB"/>
        </w:rPr>
        <w:t>Product type or financial transaction involved:</w:t>
      </w:r>
    </w:p>
    <w:p w14:paraId="152EB444" w14:textId="3913B4CB" w:rsidR="00023BB2" w:rsidRPr="003C6EF3" w:rsidRDefault="00BB344F" w:rsidP="006311C5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Cash</w:t>
      </w:r>
    </w:p>
    <w:p w14:paraId="3BC641CF" w14:textId="440BB114" w:rsidR="00023BB2" w:rsidRPr="003C6EF3" w:rsidRDefault="00BB344F" w:rsidP="00492473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Bank accounts</w:t>
      </w:r>
    </w:p>
    <w:p w14:paraId="3FD78960" w14:textId="0F95243C" w:rsidR="00023BB2" w:rsidRPr="003C6EF3" w:rsidRDefault="00BB344F" w:rsidP="006B63B1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Local transfers</w:t>
      </w:r>
    </w:p>
    <w:p w14:paraId="4ABE0649" w14:textId="77777777" w:rsidR="00023BB2" w:rsidRPr="003C6EF3" w:rsidRDefault="00BB344F" w:rsidP="00837F5E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International transfers</w:t>
      </w:r>
    </w:p>
    <w:p w14:paraId="7703F343" w14:textId="679BCEB6" w:rsidR="00023BB2" w:rsidRPr="003C6EF3" w:rsidRDefault="0017555C" w:rsidP="004B0C8B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 xml:space="preserve">Sale </w:t>
      </w:r>
      <w:r w:rsidR="00BB344F" w:rsidRPr="003C6EF3">
        <w:rPr>
          <w:lang w:val="en-GB"/>
        </w:rPr>
        <w:t>of precious metals</w:t>
      </w:r>
    </w:p>
    <w:p w14:paraId="6D983BE3" w14:textId="5F560FCE" w:rsidR="00023BB2" w:rsidRPr="003C6EF3" w:rsidRDefault="00BB344F" w:rsidP="006C32CD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Investments in securities</w:t>
      </w:r>
    </w:p>
    <w:p w14:paraId="043E58B2" w14:textId="77777777" w:rsidR="00BB344F" w:rsidRPr="003C6EF3" w:rsidRDefault="00023BB2" w:rsidP="006C32CD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Other</w:t>
      </w:r>
    </w:p>
    <w:p w14:paraId="66DD676C" w14:textId="77777777" w:rsidR="00023BB2" w:rsidRPr="003C6EF3" w:rsidRDefault="00023BB2" w:rsidP="00BB344F">
      <w:pPr>
        <w:spacing w:after="0" w:line="360" w:lineRule="auto"/>
      </w:pPr>
    </w:p>
    <w:p w14:paraId="56D5945E" w14:textId="11694B62" w:rsidR="00BB344F" w:rsidRPr="003C6EF3" w:rsidRDefault="00BB344F" w:rsidP="00BB344F">
      <w:pPr>
        <w:spacing w:after="0" w:line="360" w:lineRule="auto"/>
      </w:pPr>
      <w:r w:rsidRPr="003C6EF3">
        <w:rPr>
          <w:lang w:val="en-GB"/>
        </w:rPr>
        <w:t xml:space="preserve">Currency:                                </w:t>
      </w:r>
      <w:r w:rsidR="0094565E" w:rsidRPr="003C6EF3">
        <w:rPr>
          <w:lang w:val="en-GB"/>
        </w:rPr>
        <w:t>a</w:t>
      </w:r>
      <w:r w:rsidRPr="003C6EF3">
        <w:rPr>
          <w:lang w:val="en-GB"/>
        </w:rPr>
        <w:t>mount:</w:t>
      </w:r>
    </w:p>
    <w:p w14:paraId="5AA9B6D5" w14:textId="77777777" w:rsidR="00BB344F" w:rsidRPr="003C6EF3" w:rsidRDefault="00BB344F" w:rsidP="00BB344F">
      <w:pPr>
        <w:spacing w:after="0" w:line="360" w:lineRule="auto"/>
        <w:rPr>
          <w:lang w:val="en-GB"/>
        </w:rPr>
      </w:pPr>
      <w:r w:rsidRPr="003C6EF3">
        <w:rPr>
          <w:lang w:val="en-GB"/>
        </w:rPr>
        <w:t xml:space="preserve">If an account is </w:t>
      </w:r>
      <w:proofErr w:type="gramStart"/>
      <w:r w:rsidRPr="003C6EF3">
        <w:rPr>
          <w:lang w:val="en-GB"/>
        </w:rPr>
        <w:t>involved</w:t>
      </w:r>
      <w:proofErr w:type="gramEnd"/>
      <w:r w:rsidRPr="003C6EF3">
        <w:rPr>
          <w:lang w:val="en-GB"/>
        </w:rPr>
        <w:t xml:space="preserve"> please give the account number(s):</w:t>
      </w:r>
    </w:p>
    <w:p w14:paraId="3BD7FDAB" w14:textId="77777777" w:rsidR="00023BB2" w:rsidRPr="003C6EF3" w:rsidRDefault="00023BB2" w:rsidP="00BB344F">
      <w:pPr>
        <w:spacing w:after="0" w:line="360" w:lineRule="auto"/>
        <w:rPr>
          <w:lang w:val="en-GB"/>
        </w:rPr>
      </w:pPr>
    </w:p>
    <w:p w14:paraId="682B5F5D" w14:textId="51C6CDC1" w:rsidR="00BB344F" w:rsidRPr="003C6EF3" w:rsidRDefault="0017555C" w:rsidP="00BB344F">
      <w:pPr>
        <w:spacing w:after="0" w:line="360" w:lineRule="auto"/>
        <w:rPr>
          <w:b/>
        </w:rPr>
      </w:pPr>
      <w:r w:rsidRPr="003C6EF3">
        <w:rPr>
          <w:b/>
          <w:bCs/>
          <w:lang w:val="en-GB"/>
        </w:rPr>
        <w:t>Related non</w:t>
      </w:r>
      <w:r w:rsidR="00BB344F" w:rsidRPr="003C6EF3">
        <w:rPr>
          <w:b/>
          <w:bCs/>
          <w:lang w:val="en-GB"/>
        </w:rPr>
        <w:t>-financial activity:</w:t>
      </w:r>
    </w:p>
    <w:p w14:paraId="62F64F3F" w14:textId="52D05894" w:rsidR="00023BB2" w:rsidRPr="003C6EF3" w:rsidRDefault="0017555C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Sale</w:t>
      </w:r>
      <w:r w:rsidR="00BB344F" w:rsidRPr="003C6EF3">
        <w:rPr>
          <w:lang w:val="en-GB"/>
        </w:rPr>
        <w:t xml:space="preserve"> of rural real estate</w:t>
      </w:r>
    </w:p>
    <w:p w14:paraId="1E4B0346" w14:textId="0F7DBBB5" w:rsidR="00023BB2" w:rsidRPr="003C6EF3" w:rsidRDefault="0017555C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 xml:space="preserve">Sale </w:t>
      </w:r>
      <w:r w:rsidR="00BB344F" w:rsidRPr="003C6EF3">
        <w:rPr>
          <w:lang w:val="en-GB"/>
        </w:rPr>
        <w:t>of urban real estate</w:t>
      </w:r>
    </w:p>
    <w:p w14:paraId="3EC950AC" w14:textId="6596BEB5" w:rsidR="00023BB2" w:rsidRPr="003C6EF3" w:rsidRDefault="00BB344F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External trade</w:t>
      </w:r>
    </w:p>
    <w:p w14:paraId="4C28B1D2" w14:textId="631F092F" w:rsidR="005C6930" w:rsidRPr="003C6EF3" w:rsidRDefault="00BB344F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Agricultural production</w:t>
      </w:r>
    </w:p>
    <w:p w14:paraId="503AAF3D" w14:textId="38B02B56" w:rsidR="005C6930" w:rsidRPr="003C6EF3" w:rsidRDefault="00BB344F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Other rural business</w:t>
      </w:r>
      <w:r w:rsidR="0017555C" w:rsidRPr="003C6EF3">
        <w:rPr>
          <w:lang w:val="en-GB"/>
        </w:rPr>
        <w:t xml:space="preserve"> dealings</w:t>
      </w:r>
    </w:p>
    <w:p w14:paraId="76618ADA" w14:textId="597B6539" w:rsidR="005C6930" w:rsidRPr="003C6EF3" w:rsidRDefault="00BB344F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Industrial activities</w:t>
      </w:r>
    </w:p>
    <w:p w14:paraId="1718C948" w14:textId="6DE71385" w:rsidR="005C6930" w:rsidRPr="003C6EF3" w:rsidRDefault="00BB344F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Wholesale trade</w:t>
      </w:r>
    </w:p>
    <w:p w14:paraId="2CEE7AD7" w14:textId="54E4D106" w:rsidR="005C6930" w:rsidRPr="003C6EF3" w:rsidRDefault="00BB344F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Retail trade</w:t>
      </w:r>
    </w:p>
    <w:p w14:paraId="53EB5FF9" w14:textId="77777777" w:rsidR="001F316E" w:rsidRPr="003C6EF3" w:rsidRDefault="00BB344F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Event and/or brokerage agencies</w:t>
      </w:r>
    </w:p>
    <w:p w14:paraId="07CDB372" w14:textId="77777777" w:rsidR="005C6930" w:rsidRPr="003C6EF3" w:rsidRDefault="005C6930" w:rsidP="00023BB2">
      <w:pPr>
        <w:pStyle w:val="ListParagraph"/>
        <w:numPr>
          <w:ilvl w:val="0"/>
          <w:numId w:val="2"/>
        </w:numPr>
        <w:spacing w:after="0" w:line="360" w:lineRule="auto"/>
      </w:pPr>
      <w:r w:rsidRPr="003C6EF3">
        <w:rPr>
          <w:lang w:val="en-GB"/>
        </w:rPr>
        <w:t>Other</w:t>
      </w:r>
    </w:p>
    <w:p w14:paraId="7969C3AC" w14:textId="77777777" w:rsidR="005C6930" w:rsidRPr="003C6EF3" w:rsidRDefault="005C6930" w:rsidP="005C6930">
      <w:pPr>
        <w:spacing w:after="0" w:line="360" w:lineRule="auto"/>
      </w:pPr>
    </w:p>
    <w:p w14:paraId="6984A494" w14:textId="77777777" w:rsidR="005C6930" w:rsidRPr="003C6EF3" w:rsidRDefault="005C6930" w:rsidP="005C6930">
      <w:pPr>
        <w:spacing w:after="0" w:line="360" w:lineRule="auto"/>
      </w:pPr>
    </w:p>
    <w:p w14:paraId="20AAAECA" w14:textId="3FF8D684" w:rsidR="005C6930" w:rsidRPr="003C6EF3" w:rsidRDefault="005C6930" w:rsidP="005C6930">
      <w:pPr>
        <w:spacing w:after="0" w:line="360" w:lineRule="auto"/>
        <w:rPr>
          <w:b/>
          <w:lang w:val="en-GB"/>
        </w:rPr>
      </w:pPr>
      <w:r w:rsidRPr="003C6EF3">
        <w:rPr>
          <w:b/>
          <w:bCs/>
          <w:lang w:val="en-GB"/>
        </w:rPr>
        <w:lastRenderedPageBreak/>
        <w:t>V</w:t>
      </w:r>
      <w:r w:rsidR="00DD3C41" w:rsidRPr="003C6EF3">
        <w:rPr>
          <w:b/>
          <w:bCs/>
          <w:lang w:val="en-GB"/>
        </w:rPr>
        <w:t xml:space="preserve">. </w:t>
      </w:r>
      <w:r w:rsidRPr="003C6EF3">
        <w:rPr>
          <w:b/>
          <w:bCs/>
          <w:lang w:val="en-GB"/>
        </w:rPr>
        <w:t xml:space="preserve">DESCRIPTION OF THE REPORTED </w:t>
      </w:r>
      <w:r w:rsidR="0017555C" w:rsidRPr="003C6EF3">
        <w:rPr>
          <w:b/>
          <w:bCs/>
          <w:lang w:val="en-GB"/>
        </w:rPr>
        <w:t>TRANSACTION</w:t>
      </w:r>
    </w:p>
    <w:p w14:paraId="4F0039DF" w14:textId="77777777" w:rsidR="005C6930" w:rsidRPr="003C6EF3" w:rsidRDefault="005C6930" w:rsidP="005C6930">
      <w:pPr>
        <w:spacing w:after="0" w:line="360" w:lineRule="auto"/>
        <w:rPr>
          <w:lang w:val="en-GB"/>
        </w:rPr>
      </w:pPr>
    </w:p>
    <w:p w14:paraId="56B90C95" w14:textId="7D4DC83A" w:rsidR="005C6930" w:rsidRPr="005B7CF1" w:rsidRDefault="003D39BC" w:rsidP="005C6930">
      <w:pPr>
        <w:spacing w:after="0" w:line="360" w:lineRule="auto"/>
        <w:jc w:val="both"/>
        <w:rPr>
          <w:lang w:val="en-GB"/>
        </w:rPr>
      </w:pPr>
      <w:r w:rsidRPr="003C6EF3">
        <w:rPr>
          <w:lang w:val="en-GB"/>
        </w:rPr>
        <w:t>For the purposes of preventing money laundering and terrorist financing, g</w:t>
      </w:r>
      <w:r w:rsidR="005C6930" w:rsidRPr="003C6EF3">
        <w:rPr>
          <w:lang w:val="en-GB"/>
        </w:rPr>
        <w:t>ive details of the circumstances or evidence that led the report</w:t>
      </w:r>
      <w:r w:rsidRPr="003C6EF3">
        <w:rPr>
          <w:lang w:val="en-GB"/>
        </w:rPr>
        <w:t>ing person</w:t>
      </w:r>
      <w:r w:rsidR="005C6930" w:rsidRPr="003C6EF3">
        <w:rPr>
          <w:lang w:val="en-GB"/>
        </w:rPr>
        <w:t xml:space="preserve"> to view the transactions as unusual, without any apparent economic or lawful purpose, unusually or unjustifiably complex, or </w:t>
      </w:r>
      <w:r w:rsidRPr="003C6EF3">
        <w:rPr>
          <w:lang w:val="en-GB"/>
        </w:rPr>
        <w:t>to suspect</w:t>
      </w:r>
      <w:r w:rsidR="005C6930" w:rsidRPr="003C6EF3">
        <w:rPr>
          <w:lang w:val="en-GB"/>
        </w:rPr>
        <w:t xml:space="preserve"> that they involve assets derived from illicit activity.</w:t>
      </w:r>
      <w:r w:rsidR="005C6930">
        <w:rPr>
          <w:lang w:val="en-GB"/>
        </w:rPr>
        <w:t xml:space="preserve"> </w:t>
      </w:r>
    </w:p>
    <w:p w14:paraId="1424918A" w14:textId="77777777" w:rsidR="005C6930" w:rsidRPr="005B7CF1" w:rsidRDefault="005C6930" w:rsidP="005C6930">
      <w:pPr>
        <w:spacing w:after="0" w:line="360" w:lineRule="auto"/>
        <w:jc w:val="both"/>
        <w:rPr>
          <w:lang w:val="en-GB"/>
        </w:rPr>
      </w:pPr>
    </w:p>
    <w:p w14:paraId="59F013B4" w14:textId="77777777" w:rsidR="005C6930" w:rsidRDefault="005C6930" w:rsidP="005C6930">
      <w:pPr>
        <w:spacing w:after="0" w:line="360" w:lineRule="auto"/>
        <w:jc w:val="both"/>
      </w:pPr>
      <w:r>
        <w:rPr>
          <w:lang w:val="en-GB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A30BF8C" w14:textId="77777777" w:rsidR="005C6930" w:rsidRDefault="005C6930" w:rsidP="005C6930">
      <w:pPr>
        <w:spacing w:after="0" w:line="360" w:lineRule="auto"/>
      </w:pPr>
    </w:p>
    <w:p w14:paraId="6B3151EC" w14:textId="77777777" w:rsidR="005C6930" w:rsidRDefault="005C6930" w:rsidP="005C6930">
      <w:pPr>
        <w:spacing w:after="0" w:line="360" w:lineRule="auto"/>
      </w:pPr>
    </w:p>
    <w:sectPr w:rsidR="005C6930" w:rsidSect="00BB344F"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68F7" w14:textId="77777777" w:rsidR="0071448A" w:rsidRDefault="0071448A" w:rsidP="00A82021">
      <w:pPr>
        <w:spacing w:after="0" w:line="240" w:lineRule="auto"/>
      </w:pPr>
      <w:r>
        <w:separator/>
      </w:r>
    </w:p>
  </w:endnote>
  <w:endnote w:type="continuationSeparator" w:id="0">
    <w:p w14:paraId="4F9A51C0" w14:textId="77777777" w:rsidR="0071448A" w:rsidRDefault="0071448A" w:rsidP="00A8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6DBE" w14:textId="77777777" w:rsidR="0071448A" w:rsidRDefault="0071448A" w:rsidP="00A82021">
      <w:pPr>
        <w:spacing w:after="0" w:line="240" w:lineRule="auto"/>
      </w:pPr>
      <w:r>
        <w:separator/>
      </w:r>
    </w:p>
  </w:footnote>
  <w:footnote w:type="continuationSeparator" w:id="0">
    <w:p w14:paraId="1D3A9B94" w14:textId="77777777" w:rsidR="0071448A" w:rsidRDefault="0071448A" w:rsidP="00A8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B59"/>
    <w:multiLevelType w:val="multilevel"/>
    <w:tmpl w:val="BB961FC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C3204"/>
    <w:multiLevelType w:val="hybridMultilevel"/>
    <w:tmpl w:val="524EF6CE"/>
    <w:lvl w:ilvl="0" w:tplc="26AE5A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A099D"/>
    <w:multiLevelType w:val="hybridMultilevel"/>
    <w:tmpl w:val="2BEC56E0"/>
    <w:lvl w:ilvl="0" w:tplc="464405D2">
      <w:start w:val="2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86932">
    <w:abstractNumId w:val="1"/>
  </w:num>
  <w:num w:numId="2" w16cid:durableId="1151486297">
    <w:abstractNumId w:val="2"/>
  </w:num>
  <w:num w:numId="3" w16cid:durableId="9867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ECDDocumentId" w:val="E63BBA23135E2C5D970BEE3E01EB9133BFD85960419F458BEA2135DFD9B107BA"/>
  </w:docVars>
  <w:rsids>
    <w:rsidRoot w:val="001F316E"/>
    <w:rsid w:val="00023BB2"/>
    <w:rsid w:val="00077F9E"/>
    <w:rsid w:val="0017555C"/>
    <w:rsid w:val="00190AF8"/>
    <w:rsid w:val="001C01F3"/>
    <w:rsid w:val="001F316E"/>
    <w:rsid w:val="0027458C"/>
    <w:rsid w:val="00344D48"/>
    <w:rsid w:val="003C6EF3"/>
    <w:rsid w:val="003D39BC"/>
    <w:rsid w:val="00456DC4"/>
    <w:rsid w:val="00477541"/>
    <w:rsid w:val="004814AE"/>
    <w:rsid w:val="004C565B"/>
    <w:rsid w:val="00573E66"/>
    <w:rsid w:val="00575F4D"/>
    <w:rsid w:val="005B7CF1"/>
    <w:rsid w:val="005C6930"/>
    <w:rsid w:val="006268AC"/>
    <w:rsid w:val="0067355E"/>
    <w:rsid w:val="00690A5C"/>
    <w:rsid w:val="006D2C91"/>
    <w:rsid w:val="0071448A"/>
    <w:rsid w:val="008B344B"/>
    <w:rsid w:val="0094565E"/>
    <w:rsid w:val="009C1AE4"/>
    <w:rsid w:val="009D5762"/>
    <w:rsid w:val="00A82021"/>
    <w:rsid w:val="00AE0381"/>
    <w:rsid w:val="00BA2614"/>
    <w:rsid w:val="00BB344F"/>
    <w:rsid w:val="00C27058"/>
    <w:rsid w:val="00C64681"/>
    <w:rsid w:val="00DC2265"/>
    <w:rsid w:val="00DD3C41"/>
    <w:rsid w:val="00E27031"/>
    <w:rsid w:val="00E50B52"/>
    <w:rsid w:val="00F051E9"/>
    <w:rsid w:val="00F146F9"/>
    <w:rsid w:val="00F727C0"/>
    <w:rsid w:val="00F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5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30"/>
    <w:rPr>
      <w:lang w:val="es-U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21"/>
    <w:rPr>
      <w:lang w:val="es-UY"/>
    </w:rPr>
  </w:style>
  <w:style w:type="paragraph" w:styleId="Footer">
    <w:name w:val="footer"/>
    <w:basedOn w:val="Normal"/>
    <w:link w:val="FooterChar"/>
    <w:uiPriority w:val="99"/>
    <w:unhideWhenUsed/>
    <w:rsid w:val="00A8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21"/>
    <w:rPr>
      <w:lang w:val="es-UY"/>
    </w:rPr>
  </w:style>
  <w:style w:type="paragraph" w:styleId="ListParagraph">
    <w:name w:val="List Paragraph"/>
    <w:basedOn w:val="Normal"/>
    <w:uiPriority w:val="34"/>
    <w:qFormat/>
    <w:rsid w:val="008B34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BC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2023-04-14T15:14:00Z</dcterms:created>
  <dcterms:modified xsi:type="dcterms:W3CDTF">2023-04-27T12:23:00Z</dcterms:modified>
</cp:coreProperties>
</file>