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40"/>
          <w:szCs w:val="4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firstLine="0"/>
        <w:jc w:val="center"/>
        <w:rPr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99"/>
          <w:sz w:val="40"/>
          <w:szCs w:val="40"/>
          <w:rtl w:val="0"/>
        </w:rPr>
        <w:t xml:space="preserve">MONTEUR ASSEMBLEUR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99"/>
          <w:sz w:val="40"/>
          <w:szCs w:val="40"/>
          <w:u w:val="none"/>
          <w:shd w:fill="auto" w:val="clear"/>
          <w:rtl w:val="0"/>
        </w:rPr>
        <w:t xml:space="preserve">H/F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line="288" w:lineRule="auto"/>
        <w:ind w:left="576"/>
      </w:pPr>
      <w:r w:rsidDel="00000000" w:rsidR="00000000" w:rsidRPr="00000000">
        <w:rPr>
          <w:rFonts w:ascii="Arial" w:cs="Arial" w:eastAsia="Arial" w:hAnsi="Arial"/>
          <w:b w:val="1"/>
          <w:bCs w:val="1"/>
          <w:color w:val="174193"/>
          <w:sz w:val="22"/>
          <w:szCs w:val="22"/>
          <w:rtl w:val="0"/>
        </w:rPr>
        <w:t xml:space="preserve">Missions :</w:t>
      </w:r>
    </w:p>
    <w:p w:rsidR="00000000" w:rsidDel="00000000" w:rsidP="00000000" w:rsidRDefault="00000000" w:rsidRPr="00000000" w14:paraId="00000005">
      <w:pPr>
        <w:spacing w:line="288" w:lineRule="auto"/>
        <w:ind w:left="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highlight w:val="white"/>
          <w:rtl w:val="0"/>
        </w:rPr>
        <w:t xml:space="preserve">• Lire et interpréter les documents techniques, contrôlant la conformité des pièces selon les spécifications fournies par l'équipementier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highlight w:val="white"/>
          <w:rtl w:val="0"/>
        </w:rPr>
        <w:t xml:space="preserve">• Effectuer le montage et l'ajustage des sous-ensembles mécaniques, assurant des assemblages fiables et conformes aux tolérances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88" w:lineRule="auto"/>
        <w:ind w:left="720"/>
        <w:rPr>
          <w:rFonts w:ascii="Tahoma" w:cs="Tahoma" w:eastAsia="Tahoma" w:hAnsi="Tahoma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highlight w:val="white"/>
          <w:rtl w:val="0"/>
        </w:rPr>
        <w:t xml:space="preserve">• Installer et raccorder les systèmes hydrauliques, pneumatiques et électriques, réalisant des alignements et réglages précis des composants critiques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left"/>
        <w:rPr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Expérience 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left"/>
        <w:rPr>
          <w:rFonts w:ascii="Arial" w:cs="Arial" w:eastAsia="Arial" w:hAnsi="Arial"/>
          <w:b w:val="1"/>
          <w:bCs w:val="1"/>
          <w:color w:val="174193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Mécanique </w:t>
      </w:r>
    </w:p>
    <w:p w:rsidR="00000000" w:rsidDel="00000000" w:rsidP="00000000" w:rsidRDefault="00000000" w:rsidRPr="00000000" w14:paraId="0000000E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Bricoleur</w:t>
      </w:r>
    </w:p>
    <w:p w:rsidR="00000000" w:rsidDel="00000000" w:rsidP="00000000" w:rsidRDefault="00000000" w:rsidRPr="00000000" w14:paraId="0000000F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A l’aise avec les outils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32" w:right="0" w:hanging="432"/>
        <w:jc w:val="left"/>
        <w:rPr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Qualités recherchées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• Excellente capacité à lire et interpréter des plans d'assemblage et des schémas techniques</w:t>
      </w:r>
    </w:p>
    <w:p w:rsidR="00000000" w:rsidDel="00000000" w:rsidP="00000000" w:rsidRDefault="00000000" w:rsidRPr="00000000" w14:paraId="00000014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• Compétence confirmée en contrôle de conformité des pièces et sélection d'outils de mesure</w:t>
      </w:r>
    </w:p>
    <w:p w:rsidR="00000000" w:rsidDel="00000000" w:rsidP="00000000" w:rsidRDefault="00000000" w:rsidRPr="00000000" w14:paraId="00000015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• Maîtrise des techniques d'assemblage mécanique de précision et de fixation selon les normes prescrites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Type contrat 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rtl w:val="0"/>
        </w:rPr>
        <w:t xml:space="preserve">        </w:t>
        <w:tab/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Intérim pré embauche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Rémunération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Smic à 13€ de l’heure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Lieu 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Pavillons sous bois - Gonesse - Louvres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ind w:left="432" w:hanging="432"/>
        <w:jc w:val="center"/>
        <w:rPr/>
      </w:pPr>
      <w:r w:rsidDel="00000000" w:rsidR="00000000" w:rsidRPr="00000000">
        <w:rPr>
          <w:rFonts w:ascii="Arial" w:cs="Arial" w:eastAsia="Arial" w:hAnsi="Arial"/>
          <w:color w:val="0e4192"/>
          <w:rtl w:val="0"/>
        </w:rPr>
        <w:t xml:space="preserve">Pour postuler à cette offre, envoyez votre CV par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ind w:left="432" w:hanging="432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stdenis.001sgf@randstad.fr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rtl w:val="0"/>
        </w:rPr>
        <w:t xml:space="preserve">Toutes nos offres sont accessibles sur le site de la Ville : www.ville-bobigny.fr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719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-1133.8582677165355" w:right="-1140" w:firstLine="0"/>
      <w:rPr/>
    </w:pPr>
    <w:r w:rsidDel="00000000" w:rsidR="00000000" w:rsidRPr="00000000">
      <w:rPr/>
      <w:drawing>
        <wp:inline distB="114300" distT="114300" distL="114300" distR="114300">
          <wp:extent cx="7561898" cy="10763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037" l="0" r="0" t="22429"/>
                  <a:stretch>
                    <a:fillRect/>
                  </a:stretch>
                </pic:blipFill>
                <pic:spPr>
                  <a:xfrm>
                    <a:off x="0" y="0"/>
                    <a:ext cx="7561898" cy="1076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Tahoma" w:cs="Tahoma" w:eastAsia="Tahoma" w:hAnsi="Tahoma"/>
        <w:b w:val="0"/>
        <w:bCs w:val="0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Tahoma" w:cs="Tahoma" w:eastAsia="Tahoma" w:hAnsi="Tahoma"/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right="284"/>
      <w:jc w:val="right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