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3222" w14:textId="6E676AA7" w:rsidR="00A24A5D" w:rsidRDefault="00A24A5D" w:rsidP="003D5EE1">
      <w:pPr>
        <w:shd w:val="clear" w:color="auto" w:fill="FFFFFF"/>
        <w:spacing w:after="0" w:line="240" w:lineRule="auto"/>
        <w:rPr>
          <w:rFonts w:ascii="inherit" w:eastAsia="Times New Roman" w:hAnsi="inherit" w:cs="Times New Roman"/>
          <w:color w:val="2A2C31"/>
          <w:kern w:val="36"/>
          <w:sz w:val="33"/>
          <w:szCs w:val="33"/>
          <w:lang w:eastAsia="fr-FR"/>
          <w14:ligatures w14:val="none"/>
        </w:rPr>
      </w:pPr>
      <w:r w:rsidRPr="00A24A5D">
        <w:rPr>
          <w:rFonts w:ascii="inherit" w:eastAsia="Times New Roman" w:hAnsi="inherit" w:cs="Times New Roman"/>
          <w:color w:val="2A2C31"/>
          <w:kern w:val="36"/>
          <w:sz w:val="33"/>
          <w:szCs w:val="33"/>
          <w:lang w:eastAsia="fr-FR"/>
          <w14:ligatures w14:val="none"/>
        </w:rPr>
        <w:t>Stagiaire</w:t>
      </w:r>
      <w:r w:rsidR="00F47949">
        <w:rPr>
          <w:rFonts w:ascii="inherit" w:eastAsia="Times New Roman" w:hAnsi="inherit" w:cs="Times New Roman"/>
          <w:color w:val="2A2C31"/>
          <w:kern w:val="36"/>
          <w:sz w:val="33"/>
          <w:szCs w:val="33"/>
          <w:lang w:eastAsia="fr-FR"/>
          <w14:ligatures w14:val="none"/>
        </w:rPr>
        <w:t>/Alternant</w:t>
      </w:r>
      <w:r w:rsidRPr="00A24A5D">
        <w:rPr>
          <w:rFonts w:ascii="inherit" w:eastAsia="Times New Roman" w:hAnsi="inherit" w:cs="Times New Roman"/>
          <w:color w:val="2A2C31"/>
          <w:kern w:val="36"/>
          <w:sz w:val="33"/>
          <w:szCs w:val="33"/>
          <w:lang w:eastAsia="fr-FR"/>
          <w14:ligatures w14:val="none"/>
        </w:rPr>
        <w:t xml:space="preserve"> Contrôle de Gestion F/H </w:t>
      </w:r>
    </w:p>
    <w:p w14:paraId="4E49853C" w14:textId="77777777" w:rsidR="00A24A5D" w:rsidRDefault="00A24A5D" w:rsidP="003D5EE1">
      <w:pPr>
        <w:shd w:val="clear" w:color="auto" w:fill="FFFFFF"/>
        <w:spacing w:after="0" w:line="240" w:lineRule="auto"/>
        <w:rPr>
          <w:rFonts w:ascii="inherit" w:eastAsia="Times New Roman" w:hAnsi="inherit" w:cs="Times New Roman"/>
          <w:color w:val="2A2C31"/>
          <w:kern w:val="36"/>
          <w:sz w:val="33"/>
          <w:szCs w:val="33"/>
          <w:lang w:eastAsia="fr-FR"/>
          <w14:ligatures w14:val="none"/>
        </w:rPr>
      </w:pPr>
    </w:p>
    <w:p w14:paraId="7B92E93F" w14:textId="6CD449EE" w:rsidR="003D5EE1" w:rsidRPr="003D5EE1" w:rsidRDefault="009D2C97"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b/>
          <w:bCs/>
          <w:color w:val="2A2C31"/>
          <w:kern w:val="0"/>
          <w:sz w:val="24"/>
          <w:szCs w:val="24"/>
          <w:lang w:eastAsia="fr-FR"/>
          <w14:ligatures w14:val="none"/>
        </w:rPr>
        <w:t>Date :</w:t>
      </w:r>
      <w:r w:rsidR="003D5EE1" w:rsidRPr="003D5EE1">
        <w:rPr>
          <w:rFonts w:ascii="custom99cbd1acbacf4cac838bf" w:eastAsia="Times New Roman" w:hAnsi="custom99cbd1acbacf4cac838bf" w:cs="Times New Roman"/>
          <w:b/>
          <w:bCs/>
          <w:color w:val="2A2C31"/>
          <w:kern w:val="0"/>
          <w:sz w:val="24"/>
          <w:szCs w:val="24"/>
          <w:lang w:eastAsia="fr-FR"/>
          <w14:ligatures w14:val="none"/>
        </w:rPr>
        <w:t>  </w:t>
      </w:r>
      <w:r w:rsidR="00A24A5D">
        <w:rPr>
          <w:rFonts w:ascii="custom99cbd1acbacf4cac838bf" w:eastAsia="Times New Roman" w:hAnsi="custom99cbd1acbacf4cac838bf" w:cs="Times New Roman"/>
          <w:color w:val="2A2C31"/>
          <w:kern w:val="0"/>
          <w:sz w:val="24"/>
          <w:szCs w:val="24"/>
          <w:lang w:eastAsia="fr-FR"/>
          <w14:ligatures w14:val="none"/>
        </w:rPr>
        <w:t>1</w:t>
      </w:r>
      <w:r w:rsidR="00A24A5D" w:rsidRPr="00A24A5D">
        <w:rPr>
          <w:rFonts w:ascii="custom99cbd1acbacf4cac838bf" w:eastAsia="Times New Roman" w:hAnsi="custom99cbd1acbacf4cac838bf" w:cs="Times New Roman"/>
          <w:color w:val="2A2C31"/>
          <w:kern w:val="0"/>
          <w:sz w:val="24"/>
          <w:szCs w:val="24"/>
          <w:vertAlign w:val="superscript"/>
          <w:lang w:eastAsia="fr-FR"/>
          <w14:ligatures w14:val="none"/>
        </w:rPr>
        <w:t>er</w:t>
      </w:r>
      <w:r w:rsidR="00A24A5D">
        <w:rPr>
          <w:rFonts w:ascii="custom99cbd1acbacf4cac838bf" w:eastAsia="Times New Roman" w:hAnsi="custom99cbd1acbacf4cac838bf" w:cs="Times New Roman"/>
          <w:color w:val="2A2C31"/>
          <w:kern w:val="0"/>
          <w:sz w:val="24"/>
          <w:szCs w:val="24"/>
          <w:lang w:eastAsia="fr-FR"/>
          <w14:ligatures w14:val="none"/>
        </w:rPr>
        <w:t xml:space="preserve"> Trimestre 2026</w:t>
      </w:r>
    </w:p>
    <w:p w14:paraId="187857D5" w14:textId="0269113B" w:rsidR="003D5EE1" w:rsidRPr="003D5EE1" w:rsidRDefault="009D2C97" w:rsidP="00A24A5D">
      <w:pPr>
        <w:shd w:val="clear" w:color="auto" w:fill="FFFFFF"/>
        <w:spacing w:after="0" w:line="240" w:lineRule="auto"/>
        <w:rPr>
          <w:rFonts w:ascii="Times New Roman" w:eastAsia="Times New Roman" w:hAnsi="Times New Roman" w:cs="Times New Roman"/>
          <w:kern w:val="0"/>
          <w:sz w:val="24"/>
          <w:szCs w:val="24"/>
          <w:lang w:eastAsia="fr-FR"/>
          <w14:ligatures w14:val="none"/>
        </w:rPr>
      </w:pPr>
      <w:r w:rsidRPr="003D5EE1">
        <w:rPr>
          <w:rFonts w:ascii="custom99cbd1acbacf4cac838bf" w:eastAsia="Times New Roman" w:hAnsi="custom99cbd1acbacf4cac838bf" w:cs="Times New Roman"/>
          <w:b/>
          <w:bCs/>
          <w:color w:val="2A2C31"/>
          <w:kern w:val="0"/>
          <w:sz w:val="24"/>
          <w:szCs w:val="24"/>
          <w:lang w:eastAsia="fr-FR"/>
          <w14:ligatures w14:val="none"/>
        </w:rPr>
        <w:t>Lieu :</w:t>
      </w:r>
      <w:r w:rsidR="003D5EE1" w:rsidRPr="003D5EE1">
        <w:rPr>
          <w:rFonts w:ascii="custom99cbd1acbacf4cac838bf" w:eastAsia="Times New Roman" w:hAnsi="custom99cbd1acbacf4cac838bf" w:cs="Times New Roman"/>
          <w:b/>
          <w:bCs/>
          <w:color w:val="2A2C31"/>
          <w:kern w:val="0"/>
          <w:sz w:val="24"/>
          <w:szCs w:val="24"/>
          <w:lang w:eastAsia="fr-FR"/>
          <w14:ligatures w14:val="none"/>
        </w:rPr>
        <w:t>  </w:t>
      </w:r>
      <w:r w:rsidR="00A24A5D">
        <w:rPr>
          <w:rFonts w:ascii="custom99cbd1acbacf4cac838bf" w:eastAsia="Times New Roman" w:hAnsi="custom99cbd1acbacf4cac838bf" w:cs="Times New Roman"/>
          <w:color w:val="2A2C31"/>
          <w:kern w:val="0"/>
          <w:sz w:val="24"/>
          <w:szCs w:val="24"/>
          <w:lang w:eastAsia="fr-FR"/>
          <w14:ligatures w14:val="none"/>
        </w:rPr>
        <w:t>Bussy Saint Martin</w:t>
      </w:r>
      <w:r w:rsidR="003D5EE1" w:rsidRPr="003D5EE1">
        <w:rPr>
          <w:rFonts w:ascii="custom99cbd1acbacf4cac838bf" w:eastAsia="Times New Roman" w:hAnsi="custom99cbd1acbacf4cac838bf" w:cs="Times New Roman"/>
          <w:color w:val="2A2C31"/>
          <w:kern w:val="0"/>
          <w:sz w:val="24"/>
          <w:szCs w:val="24"/>
          <w:lang w:eastAsia="fr-FR"/>
          <w14:ligatures w14:val="none"/>
        </w:rPr>
        <w:t>, FR, 77</w:t>
      </w:r>
      <w:r w:rsidR="00A24A5D">
        <w:rPr>
          <w:rFonts w:ascii="custom99cbd1acbacf4cac838bf" w:eastAsia="Times New Roman" w:hAnsi="custom99cbd1acbacf4cac838bf" w:cs="Times New Roman"/>
          <w:color w:val="2A2C31"/>
          <w:kern w:val="0"/>
          <w:sz w:val="24"/>
          <w:szCs w:val="24"/>
          <w:lang w:eastAsia="fr-FR"/>
          <w14:ligatures w14:val="none"/>
        </w:rPr>
        <w:t>6</w:t>
      </w:r>
      <w:r w:rsidR="003D5EE1" w:rsidRPr="003D5EE1">
        <w:rPr>
          <w:rFonts w:ascii="custom99cbd1acbacf4cac838bf" w:eastAsia="Times New Roman" w:hAnsi="custom99cbd1acbacf4cac838bf" w:cs="Times New Roman"/>
          <w:color w:val="2A2C31"/>
          <w:kern w:val="0"/>
          <w:sz w:val="24"/>
          <w:szCs w:val="24"/>
          <w:lang w:eastAsia="fr-FR"/>
          <w14:ligatures w14:val="none"/>
        </w:rPr>
        <w:t>00</w:t>
      </w:r>
    </w:p>
    <w:p w14:paraId="5BCE422C" w14:textId="064D8341" w:rsidR="003D5EE1" w:rsidRPr="003D5EE1" w:rsidRDefault="009D2C97"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b/>
          <w:bCs/>
          <w:color w:val="2A2C31"/>
          <w:kern w:val="0"/>
          <w:sz w:val="24"/>
          <w:szCs w:val="24"/>
          <w:lang w:eastAsia="fr-FR"/>
          <w14:ligatures w14:val="none"/>
        </w:rPr>
        <w:t>Filiale :</w:t>
      </w:r>
      <w:r w:rsidR="003D5EE1" w:rsidRPr="003D5EE1">
        <w:rPr>
          <w:rFonts w:ascii="custom99cbd1acbacf4cac838bf" w:eastAsia="Times New Roman" w:hAnsi="custom99cbd1acbacf4cac838bf" w:cs="Times New Roman"/>
          <w:b/>
          <w:bCs/>
          <w:color w:val="2A2C31"/>
          <w:kern w:val="0"/>
          <w:sz w:val="24"/>
          <w:szCs w:val="24"/>
          <w:lang w:eastAsia="fr-FR"/>
          <w14:ligatures w14:val="none"/>
        </w:rPr>
        <w:t>  </w:t>
      </w:r>
      <w:r w:rsidR="002708A8" w:rsidRPr="002708A8">
        <w:rPr>
          <w:rFonts w:ascii="custom99cbd1acbacf4cac838bf" w:eastAsia="Times New Roman" w:hAnsi="custom99cbd1acbacf4cac838bf" w:cs="Times New Roman"/>
          <w:color w:val="2A2C31"/>
          <w:kern w:val="0"/>
          <w:sz w:val="24"/>
          <w:szCs w:val="24"/>
          <w:lang w:eastAsia="fr-FR"/>
          <w14:ligatures w14:val="none"/>
        </w:rPr>
        <w:t>Keolis Grand Paris Vallée de la Marne</w:t>
      </w:r>
    </w:p>
    <w:p w14:paraId="12CD69E1" w14:textId="0056F79C"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b/>
          <w:bCs/>
          <w:color w:val="2A2C31"/>
          <w:kern w:val="0"/>
          <w:sz w:val="24"/>
          <w:szCs w:val="24"/>
          <w:lang w:eastAsia="fr-FR"/>
          <w14:ligatures w14:val="none"/>
        </w:rPr>
        <w:t>Type de contrat</w:t>
      </w:r>
      <w:r w:rsidR="009D2C97">
        <w:rPr>
          <w:rFonts w:ascii="custom99cbd1acbacf4cac838bf" w:eastAsia="Times New Roman" w:hAnsi="custom99cbd1acbacf4cac838bf" w:cs="Times New Roman"/>
          <w:b/>
          <w:bCs/>
          <w:color w:val="2A2C31"/>
          <w:kern w:val="0"/>
          <w:sz w:val="24"/>
          <w:szCs w:val="24"/>
          <w:lang w:eastAsia="fr-FR"/>
          <w14:ligatures w14:val="none"/>
        </w:rPr>
        <w:t xml:space="preserve"> </w:t>
      </w:r>
      <w:r w:rsidRPr="003D5EE1">
        <w:rPr>
          <w:rFonts w:ascii="custom99cbd1acbacf4cac838bf" w:eastAsia="Times New Roman" w:hAnsi="custom99cbd1acbacf4cac838bf" w:cs="Times New Roman"/>
          <w:b/>
          <w:bCs/>
          <w:color w:val="2A2C31"/>
          <w:kern w:val="0"/>
          <w:sz w:val="24"/>
          <w:szCs w:val="24"/>
          <w:lang w:eastAsia="fr-FR"/>
          <w14:ligatures w14:val="none"/>
        </w:rPr>
        <w:t>:  </w:t>
      </w:r>
      <w:r w:rsidR="00A24A5D">
        <w:rPr>
          <w:rFonts w:ascii="custom99cbd1acbacf4cac838bf" w:eastAsia="Times New Roman" w:hAnsi="custom99cbd1acbacf4cac838bf" w:cs="Times New Roman"/>
          <w:color w:val="2A2C31"/>
          <w:kern w:val="0"/>
          <w:sz w:val="24"/>
          <w:szCs w:val="24"/>
          <w:lang w:eastAsia="fr-FR"/>
          <w14:ligatures w14:val="none"/>
        </w:rPr>
        <w:t>Stage</w:t>
      </w:r>
    </w:p>
    <w:p w14:paraId="6D6392AF" w14:textId="79933462" w:rsidR="003D5EE1" w:rsidRPr="003D5EE1" w:rsidRDefault="003D5EE1" w:rsidP="003D5EE1">
      <w:pPr>
        <w:shd w:val="clear" w:color="auto" w:fill="FFFFFF"/>
        <w:spacing w:after="0" w:line="240" w:lineRule="auto"/>
        <w:jc w:val="center"/>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noProof/>
          <w:color w:val="2A2C31"/>
          <w:kern w:val="0"/>
          <w:sz w:val="24"/>
          <w:szCs w:val="24"/>
          <w:lang w:eastAsia="fr-FR"/>
          <w14:ligatures w14:val="none"/>
        </w:rPr>
        <w:drawing>
          <wp:inline distT="0" distB="0" distL="0" distR="0" wp14:anchorId="18D3FA5F" wp14:editId="45A582AE">
            <wp:extent cx="5760720" cy="1483995"/>
            <wp:effectExtent l="0" t="0" r="0" b="1905"/>
            <wp:docPr id="1" name="Image 1" descr="Keo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o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483995"/>
                    </a:xfrm>
                    <a:prstGeom prst="rect">
                      <a:avLst/>
                    </a:prstGeom>
                    <a:noFill/>
                    <a:ln>
                      <a:noFill/>
                    </a:ln>
                  </pic:spPr>
                </pic:pic>
              </a:graphicData>
            </a:graphic>
          </wp:inline>
        </w:drawing>
      </w:r>
    </w:p>
    <w:p w14:paraId="1FFF3B63" w14:textId="77777777" w:rsidR="003D5EE1" w:rsidRPr="003D5EE1" w:rsidRDefault="003D5EE1" w:rsidP="003D5EE1">
      <w:pPr>
        <w:shd w:val="clear" w:color="auto" w:fill="FFFFFF"/>
        <w:spacing w:after="0" w:line="240" w:lineRule="auto"/>
        <w:jc w:val="center"/>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color w:val="2A2C31"/>
          <w:kern w:val="0"/>
          <w:sz w:val="24"/>
          <w:szCs w:val="24"/>
          <w:lang w:eastAsia="fr-FR"/>
          <w14:ligatures w14:val="none"/>
        </w:rPr>
        <w:t> </w:t>
      </w:r>
    </w:p>
    <w:p w14:paraId="1D960987" w14:textId="75F6CA5C" w:rsidR="003D5EE1" w:rsidRPr="003D5EE1" w:rsidRDefault="00A24A5D" w:rsidP="003D5EE1">
      <w:pPr>
        <w:shd w:val="clear" w:color="auto" w:fill="FFFFFF"/>
        <w:spacing w:after="0" w:line="240" w:lineRule="auto"/>
        <w:jc w:val="center"/>
        <w:rPr>
          <w:rFonts w:ascii="custom99cbd1acbacf4cac838bf" w:eastAsia="Times New Roman" w:hAnsi="custom99cbd1acbacf4cac838bf" w:cs="Times New Roman"/>
          <w:color w:val="2A2C31"/>
          <w:kern w:val="0"/>
          <w:sz w:val="24"/>
          <w:szCs w:val="24"/>
          <w:lang w:eastAsia="fr-FR"/>
          <w14:ligatures w14:val="none"/>
        </w:rPr>
      </w:pPr>
      <w:bookmarkStart w:id="0" w:name="_Hlk214283467"/>
      <w:r>
        <w:rPr>
          <w:rFonts w:ascii="Verdana" w:eastAsia="Times New Roman" w:hAnsi="Verdana" w:cs="Times New Roman"/>
          <w:color w:val="00AAC3"/>
          <w:kern w:val="0"/>
          <w:sz w:val="27"/>
          <w:szCs w:val="27"/>
          <w:lang w:eastAsia="fr-FR"/>
          <w14:ligatures w14:val="none"/>
        </w:rPr>
        <w:t>Stagiaire</w:t>
      </w:r>
      <w:r w:rsidR="008C730F">
        <w:rPr>
          <w:rFonts w:ascii="Verdana" w:eastAsia="Times New Roman" w:hAnsi="Verdana" w:cs="Times New Roman"/>
          <w:color w:val="00AAC3"/>
          <w:kern w:val="0"/>
          <w:sz w:val="27"/>
          <w:szCs w:val="27"/>
          <w:lang w:eastAsia="fr-FR"/>
          <w14:ligatures w14:val="none"/>
        </w:rPr>
        <w:t>/Alternant</w:t>
      </w:r>
      <w:r>
        <w:rPr>
          <w:rFonts w:ascii="Verdana" w:eastAsia="Times New Roman" w:hAnsi="Verdana" w:cs="Times New Roman"/>
          <w:color w:val="00AAC3"/>
          <w:kern w:val="0"/>
          <w:sz w:val="27"/>
          <w:szCs w:val="27"/>
          <w:lang w:eastAsia="fr-FR"/>
          <w14:ligatures w14:val="none"/>
        </w:rPr>
        <w:t xml:space="preserve"> Contrôle de Gestion</w:t>
      </w:r>
      <w:r w:rsidR="00876FC5" w:rsidRPr="00876FC5">
        <w:rPr>
          <w:rFonts w:ascii="inherit" w:eastAsia="Times New Roman" w:hAnsi="inherit" w:cs="Times New Roman"/>
          <w:color w:val="2A2C31"/>
          <w:kern w:val="36"/>
          <w:sz w:val="33"/>
          <w:szCs w:val="33"/>
          <w:lang w:eastAsia="fr-FR"/>
          <w14:ligatures w14:val="none"/>
        </w:rPr>
        <w:t xml:space="preserve"> </w:t>
      </w:r>
      <w:r w:rsidR="003D5EE1" w:rsidRPr="003D5EE1">
        <w:rPr>
          <w:rFonts w:ascii="Verdana" w:eastAsia="Times New Roman" w:hAnsi="Verdana" w:cs="Times New Roman"/>
          <w:color w:val="00AAC3"/>
          <w:kern w:val="0"/>
          <w:sz w:val="27"/>
          <w:szCs w:val="27"/>
          <w:lang w:eastAsia="fr-FR"/>
          <w14:ligatures w14:val="none"/>
        </w:rPr>
        <w:t>F/H</w:t>
      </w:r>
      <w:r w:rsidR="003D5EE1" w:rsidRPr="003D5EE1">
        <w:rPr>
          <w:rFonts w:ascii="Verdana" w:eastAsia="Times New Roman" w:hAnsi="Verdana" w:cs="Times New Roman"/>
          <w:color w:val="2A2C31"/>
          <w:kern w:val="0"/>
          <w:sz w:val="27"/>
          <w:szCs w:val="27"/>
          <w:lang w:eastAsia="fr-FR"/>
          <w14:ligatures w14:val="none"/>
        </w:rPr>
        <w:t> </w:t>
      </w:r>
    </w:p>
    <w:bookmarkEnd w:id="0"/>
    <w:p w14:paraId="1FF83B3D" w14:textId="1D3EF02E" w:rsidR="003D5EE1" w:rsidRPr="003D5EE1" w:rsidRDefault="00A24A5D" w:rsidP="003D5EE1">
      <w:pPr>
        <w:shd w:val="clear" w:color="auto" w:fill="FFFFFF"/>
        <w:spacing w:after="0" w:line="240" w:lineRule="auto"/>
        <w:jc w:val="center"/>
        <w:rPr>
          <w:rFonts w:ascii="custom99cbd1acbacf4cac838bf" w:eastAsia="Times New Roman" w:hAnsi="custom99cbd1acbacf4cac838bf" w:cs="Times New Roman"/>
          <w:color w:val="2A2C31"/>
          <w:kern w:val="0"/>
          <w:sz w:val="24"/>
          <w:szCs w:val="24"/>
          <w:lang w:eastAsia="fr-FR"/>
          <w14:ligatures w14:val="none"/>
        </w:rPr>
      </w:pPr>
      <w:r>
        <w:rPr>
          <w:rFonts w:ascii="Verdana" w:eastAsia="Times New Roman" w:hAnsi="Verdana" w:cs="Times New Roman"/>
          <w:color w:val="786E64"/>
          <w:kern w:val="0"/>
          <w:sz w:val="18"/>
          <w:szCs w:val="18"/>
          <w:lang w:eastAsia="fr-FR"/>
          <w14:ligatures w14:val="none"/>
        </w:rPr>
        <w:t>Finance</w:t>
      </w:r>
    </w:p>
    <w:p w14:paraId="110559AC" w14:textId="77777777"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color w:val="2A2C31"/>
          <w:kern w:val="0"/>
          <w:sz w:val="24"/>
          <w:szCs w:val="24"/>
          <w:lang w:eastAsia="fr-FR"/>
          <w14:ligatures w14:val="none"/>
        </w:rPr>
        <w:t> </w:t>
      </w:r>
    </w:p>
    <w:p w14:paraId="510BFC88" w14:textId="77777777" w:rsidR="00A24A5D" w:rsidRDefault="00A24A5D" w:rsidP="003D5EE1">
      <w:pPr>
        <w:shd w:val="clear" w:color="auto" w:fill="FFFFFF"/>
        <w:spacing w:after="0" w:line="240" w:lineRule="auto"/>
        <w:jc w:val="both"/>
        <w:rPr>
          <w:rFonts w:ascii="Verdana" w:eastAsia="Times New Roman" w:hAnsi="Verdana" w:cs="Times New Roman"/>
          <w:color w:val="000000"/>
          <w:kern w:val="0"/>
          <w:sz w:val="18"/>
          <w:szCs w:val="18"/>
          <w:lang w:eastAsia="fr-FR"/>
          <w14:ligatures w14:val="none"/>
        </w:rPr>
      </w:pPr>
    </w:p>
    <w:p w14:paraId="154DCC0A" w14:textId="64BD6657" w:rsidR="003D5EE1" w:rsidRPr="003D5EE1" w:rsidRDefault="003D5EE1" w:rsidP="003D5EE1">
      <w:pPr>
        <w:shd w:val="clear" w:color="auto" w:fill="FFFFFF"/>
        <w:spacing w:after="0" w:line="240" w:lineRule="auto"/>
        <w:jc w:val="both"/>
        <w:rPr>
          <w:rFonts w:ascii="custom99cbd1acbacf4cac838bf" w:eastAsia="Times New Roman" w:hAnsi="custom99cbd1acbacf4cac838bf" w:cs="Times New Roman"/>
          <w:color w:val="2A2C31"/>
          <w:kern w:val="0"/>
          <w:sz w:val="24"/>
          <w:szCs w:val="24"/>
          <w:lang w:eastAsia="fr-FR"/>
          <w14:ligatures w14:val="none"/>
        </w:rPr>
      </w:pPr>
      <w:r w:rsidRPr="003D5EE1">
        <w:rPr>
          <w:rFonts w:ascii="Verdana" w:eastAsia="Times New Roman" w:hAnsi="Verdana" w:cs="Times New Roman"/>
          <w:color w:val="000000"/>
          <w:kern w:val="0"/>
          <w:sz w:val="18"/>
          <w:szCs w:val="18"/>
          <w:lang w:eastAsia="fr-FR"/>
          <w14:ligatures w14:val="none"/>
        </w:rPr>
        <w:t xml:space="preserve">Keolis est un des leaders mondiaux de la mobilité partagée et le partenaire privilégié des Autorités Organisatrices de Mobilité. Ensemble, nous </w:t>
      </w:r>
      <w:r w:rsidR="009D2C97" w:rsidRPr="003D5EE1">
        <w:rPr>
          <w:rFonts w:ascii="Verdana" w:eastAsia="Times New Roman" w:hAnsi="Verdana" w:cs="Times New Roman"/>
          <w:color w:val="000000"/>
          <w:kern w:val="0"/>
          <w:sz w:val="18"/>
          <w:szCs w:val="18"/>
          <w:lang w:eastAsia="fr-FR"/>
          <w14:ligatures w14:val="none"/>
        </w:rPr>
        <w:t>coconstruisons</w:t>
      </w:r>
      <w:r w:rsidRPr="003D5EE1">
        <w:rPr>
          <w:rFonts w:ascii="Verdana" w:eastAsia="Times New Roman" w:hAnsi="Verdana" w:cs="Times New Roman"/>
          <w:color w:val="000000"/>
          <w:kern w:val="0"/>
          <w:sz w:val="18"/>
          <w:szCs w:val="18"/>
          <w:lang w:eastAsia="fr-FR"/>
          <w14:ligatures w14:val="none"/>
        </w:rPr>
        <w:t xml:space="preserve"> des solutions de transport en commun sûres, performantes et durables qui renforcent l'attractivité des territoires.</w:t>
      </w:r>
    </w:p>
    <w:p w14:paraId="64996A15" w14:textId="77777777" w:rsidR="003D5EE1" w:rsidRPr="003D5EE1" w:rsidRDefault="003D5EE1" w:rsidP="003D5EE1">
      <w:pPr>
        <w:shd w:val="clear" w:color="auto" w:fill="FFFFFF"/>
        <w:spacing w:after="0" w:line="240" w:lineRule="auto"/>
        <w:jc w:val="both"/>
        <w:rPr>
          <w:rFonts w:ascii="custom99cbd1acbacf4cac838bf" w:eastAsia="Times New Roman" w:hAnsi="custom99cbd1acbacf4cac838bf" w:cs="Times New Roman"/>
          <w:color w:val="2A2C31"/>
          <w:kern w:val="0"/>
          <w:sz w:val="24"/>
          <w:szCs w:val="24"/>
          <w:lang w:eastAsia="fr-FR"/>
          <w14:ligatures w14:val="none"/>
        </w:rPr>
      </w:pPr>
      <w:r w:rsidRPr="003D5EE1">
        <w:rPr>
          <w:rFonts w:ascii="Verdana" w:eastAsia="Times New Roman" w:hAnsi="Verdana" w:cs="Times New Roman"/>
          <w:color w:val="000000"/>
          <w:kern w:val="0"/>
          <w:sz w:val="18"/>
          <w:szCs w:val="18"/>
          <w:lang w:eastAsia="fr-FR"/>
          <w14:ligatures w14:val="none"/>
        </w:rPr>
        <w:t>En 2023, le Groupe a connu une croissance significative avec un chiffre d'affaires de 7 milliards d'euros. Présent dans 13 pays, nos 68 100 collaborateurs œuvrent chaque jour à la proposition d'une alternative crédible à la voiture individuelle et ainsi à l'accélération de la transition écologique.</w:t>
      </w:r>
    </w:p>
    <w:p w14:paraId="6C878849" w14:textId="77777777" w:rsidR="003D5EE1" w:rsidRPr="003D5EE1" w:rsidRDefault="003D5EE1" w:rsidP="003D5EE1">
      <w:pPr>
        <w:shd w:val="clear" w:color="auto" w:fill="FFFFFF"/>
        <w:spacing w:after="0" w:line="240" w:lineRule="auto"/>
        <w:jc w:val="both"/>
        <w:rPr>
          <w:rFonts w:ascii="custom99cbd1acbacf4cac838bf" w:eastAsia="Times New Roman" w:hAnsi="custom99cbd1acbacf4cac838bf" w:cs="Times New Roman"/>
          <w:color w:val="2A2C31"/>
          <w:kern w:val="0"/>
          <w:sz w:val="24"/>
          <w:szCs w:val="24"/>
          <w:lang w:eastAsia="fr-FR"/>
          <w14:ligatures w14:val="none"/>
        </w:rPr>
      </w:pPr>
      <w:r w:rsidRPr="003D5EE1">
        <w:rPr>
          <w:rFonts w:ascii="Verdana" w:eastAsia="Times New Roman" w:hAnsi="Verdana" w:cs="Times New Roman"/>
          <w:color w:val="000000"/>
          <w:kern w:val="0"/>
          <w:sz w:val="18"/>
          <w:szCs w:val="18"/>
          <w:lang w:eastAsia="fr-FR"/>
          <w14:ligatures w14:val="none"/>
        </w:rPr>
        <w:t>Notre ambition est d'imaginer et de déployer des mobilités sûres et durables, au service de chaque territoire, pour une meilleure qualité de vie de tous et de chacun.</w:t>
      </w:r>
    </w:p>
    <w:p w14:paraId="3A5E7038" w14:textId="0BF29E70" w:rsidR="003D5EE1" w:rsidRPr="003D5EE1" w:rsidRDefault="003D5EE1" w:rsidP="003D5EE1">
      <w:pPr>
        <w:shd w:val="clear" w:color="auto" w:fill="FFFFFF"/>
        <w:spacing w:after="0" w:line="240" w:lineRule="auto"/>
        <w:jc w:val="both"/>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color w:val="2A2C31"/>
          <w:kern w:val="0"/>
          <w:sz w:val="24"/>
          <w:szCs w:val="24"/>
          <w:lang w:eastAsia="fr-FR"/>
          <w14:ligatures w14:val="none"/>
        </w:rPr>
        <w:t>  </w:t>
      </w:r>
    </w:p>
    <w:p w14:paraId="5403E544" w14:textId="77777777"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Verdana" w:eastAsia="Times New Roman" w:hAnsi="Verdana" w:cs="Times New Roman"/>
          <w:color w:val="000000"/>
          <w:kern w:val="0"/>
          <w:sz w:val="18"/>
          <w:szCs w:val="18"/>
          <w:lang w:eastAsia="fr-FR"/>
          <w14:ligatures w14:val="none"/>
        </w:rPr>
        <w:t>Avec plus de 5000 collaborateurs et 2750 véhicules, la branche Île-de-France organise et gère près de 30 filiales du Groupe Keolis dans la région capitale, opérant des solutions de transport en commun pour le compte d’Île-de-France Mobilités.</w:t>
      </w:r>
    </w:p>
    <w:p w14:paraId="347F4223" w14:textId="77777777"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color w:val="2A2C31"/>
          <w:kern w:val="0"/>
          <w:sz w:val="24"/>
          <w:szCs w:val="24"/>
          <w:lang w:eastAsia="fr-FR"/>
          <w14:ligatures w14:val="none"/>
        </w:rPr>
        <w:t> </w:t>
      </w:r>
    </w:p>
    <w:p w14:paraId="111909CA" w14:textId="77777777"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Verdana" w:eastAsia="Times New Roman" w:hAnsi="Verdana" w:cs="Times New Roman"/>
          <w:color w:val="000000"/>
          <w:kern w:val="0"/>
          <w:sz w:val="18"/>
          <w:szCs w:val="18"/>
          <w:lang w:eastAsia="fr-FR"/>
          <w14:ligatures w14:val="none"/>
        </w:rPr>
        <w:t>Rejoindre Keolis Île-de-France, c'est exercer une activité professionnelle porteuse de sens et contribuer à la réalisation quotidienne d'une mission de service public inscrite dans l'activité et les valeurs du groupe. Île-de-France Mobilités est la première autorité organisatrice de mobilité en Europe, dans un contexte de transformation profonde avec la mise en concurrence progressive de l’ensemble de son réseau.</w:t>
      </w:r>
    </w:p>
    <w:p w14:paraId="08995265" w14:textId="77777777"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color w:val="2A2C31"/>
          <w:kern w:val="0"/>
          <w:sz w:val="24"/>
          <w:szCs w:val="24"/>
          <w:lang w:eastAsia="fr-FR"/>
          <w14:ligatures w14:val="none"/>
        </w:rPr>
        <w:t> </w:t>
      </w:r>
    </w:p>
    <w:p w14:paraId="7CFA8F28" w14:textId="02419BE2"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Verdana" w:eastAsia="Times New Roman" w:hAnsi="Verdana" w:cs="Times New Roman"/>
          <w:color w:val="000000"/>
          <w:kern w:val="0"/>
          <w:sz w:val="18"/>
          <w:szCs w:val="18"/>
          <w:lang w:eastAsia="fr-FR"/>
          <w14:ligatures w14:val="none"/>
        </w:rPr>
        <w:t>Keolis Île-de-France a récemment été choisi par Île-de-France Mobilités comme nouvel opérateur de 42 lignes de bus sur le territoire de Marne et Brie dès août 2025. C’est 1215 points d’arrêt qui seront desservis sur 33 communes du territoire, au bénéfice de 557 000 habitants. D’une durée de 8 ans, cette DSP couvre l’exploitation de 6 centres opérationnels bus pour environ 1200 salariés.</w:t>
      </w:r>
    </w:p>
    <w:p w14:paraId="3352E0A7" w14:textId="77777777"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color w:val="2A2C31"/>
          <w:kern w:val="0"/>
          <w:sz w:val="24"/>
          <w:szCs w:val="24"/>
          <w:lang w:eastAsia="fr-FR"/>
          <w14:ligatures w14:val="none"/>
        </w:rPr>
        <w:t> </w:t>
      </w:r>
    </w:p>
    <w:p w14:paraId="744ED151" w14:textId="1BB815D3" w:rsidR="00876FC5" w:rsidRDefault="00747EBD" w:rsidP="003D5EE1">
      <w:pPr>
        <w:shd w:val="clear" w:color="auto" w:fill="FFFFFF"/>
        <w:spacing w:after="0" w:line="240" w:lineRule="auto"/>
        <w:rPr>
          <w:rFonts w:ascii="Verdana" w:eastAsia="Times New Roman" w:hAnsi="Verdana" w:cs="Times New Roman"/>
          <w:color w:val="000000"/>
          <w:kern w:val="0"/>
          <w:sz w:val="18"/>
          <w:szCs w:val="18"/>
          <w:lang w:eastAsia="fr-FR"/>
          <w14:ligatures w14:val="none"/>
        </w:rPr>
      </w:pPr>
      <w:r>
        <w:rPr>
          <w:rFonts w:ascii="Verdana" w:eastAsia="Times New Roman" w:hAnsi="Verdana" w:cs="Times New Roman"/>
          <w:color w:val="000000"/>
          <w:kern w:val="0"/>
          <w:sz w:val="18"/>
          <w:szCs w:val="18"/>
          <w:lang w:eastAsia="fr-FR"/>
          <w14:ligatures w14:val="none"/>
        </w:rPr>
        <w:t>Le Stagiaire</w:t>
      </w:r>
      <w:r w:rsidR="008C730F">
        <w:rPr>
          <w:rFonts w:ascii="Verdana" w:eastAsia="Times New Roman" w:hAnsi="Verdana" w:cs="Times New Roman"/>
          <w:color w:val="000000"/>
          <w:kern w:val="0"/>
          <w:sz w:val="18"/>
          <w:szCs w:val="18"/>
          <w:lang w:eastAsia="fr-FR"/>
          <w14:ligatures w14:val="none"/>
        </w:rPr>
        <w:t>/Alternant</w:t>
      </w:r>
      <w:r>
        <w:rPr>
          <w:rFonts w:ascii="Verdana" w:eastAsia="Times New Roman" w:hAnsi="Verdana" w:cs="Times New Roman"/>
          <w:color w:val="000000"/>
          <w:kern w:val="0"/>
          <w:sz w:val="18"/>
          <w:szCs w:val="18"/>
          <w:lang w:eastAsia="fr-FR"/>
          <w14:ligatures w14:val="none"/>
        </w:rPr>
        <w:t xml:space="preserve"> Contrôle de Gestion</w:t>
      </w:r>
      <w:r w:rsidR="00876FC5">
        <w:rPr>
          <w:rFonts w:ascii="Verdana" w:eastAsia="Times New Roman" w:hAnsi="Verdana" w:cs="Times New Roman"/>
          <w:color w:val="000000"/>
          <w:kern w:val="0"/>
          <w:sz w:val="18"/>
          <w:szCs w:val="18"/>
          <w:lang w:eastAsia="fr-FR"/>
          <w14:ligatures w14:val="none"/>
        </w:rPr>
        <w:t xml:space="preserve"> est sous la responsabilité du Responsable </w:t>
      </w:r>
      <w:r>
        <w:rPr>
          <w:rFonts w:ascii="Verdana" w:eastAsia="Times New Roman" w:hAnsi="Verdana" w:cs="Times New Roman"/>
          <w:color w:val="000000"/>
          <w:kern w:val="0"/>
          <w:sz w:val="18"/>
          <w:szCs w:val="18"/>
          <w:lang w:eastAsia="fr-FR"/>
          <w14:ligatures w14:val="none"/>
        </w:rPr>
        <w:t>Contrôle de Gestion</w:t>
      </w:r>
      <w:r w:rsidR="00876FC5">
        <w:rPr>
          <w:rFonts w:ascii="Verdana" w:eastAsia="Times New Roman" w:hAnsi="Verdana" w:cs="Times New Roman"/>
          <w:color w:val="000000"/>
          <w:kern w:val="0"/>
          <w:sz w:val="18"/>
          <w:szCs w:val="18"/>
          <w:lang w:eastAsia="fr-FR"/>
          <w14:ligatures w14:val="none"/>
        </w:rPr>
        <w:t xml:space="preserve"> de la filiale.</w:t>
      </w:r>
    </w:p>
    <w:p w14:paraId="1BD8BAFB" w14:textId="136106B2" w:rsidR="00876FC5" w:rsidRPr="003D5EE1" w:rsidRDefault="00876FC5"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Pr>
          <w:rFonts w:ascii="Verdana" w:eastAsia="Times New Roman" w:hAnsi="Verdana" w:cs="Times New Roman"/>
          <w:color w:val="000000"/>
          <w:kern w:val="0"/>
          <w:sz w:val="18"/>
          <w:szCs w:val="18"/>
          <w:lang w:eastAsia="fr-FR"/>
          <w14:ligatures w14:val="none"/>
        </w:rPr>
        <w:t xml:space="preserve">Il </w:t>
      </w:r>
      <w:r w:rsidR="00BE6003">
        <w:rPr>
          <w:rFonts w:ascii="Verdana" w:eastAsia="Times New Roman" w:hAnsi="Verdana" w:cs="Times New Roman"/>
          <w:color w:val="000000"/>
          <w:kern w:val="0"/>
          <w:sz w:val="18"/>
          <w:szCs w:val="18"/>
          <w:lang w:eastAsia="fr-FR"/>
          <w14:ligatures w14:val="none"/>
        </w:rPr>
        <w:t xml:space="preserve">aura des interactions </w:t>
      </w:r>
      <w:r>
        <w:rPr>
          <w:rFonts w:ascii="Verdana" w:eastAsia="Times New Roman" w:hAnsi="Verdana" w:cs="Times New Roman"/>
          <w:color w:val="000000"/>
          <w:kern w:val="0"/>
          <w:sz w:val="18"/>
          <w:szCs w:val="18"/>
          <w:lang w:eastAsia="fr-FR"/>
          <w14:ligatures w14:val="none"/>
        </w:rPr>
        <w:t xml:space="preserve">avec la </w:t>
      </w:r>
      <w:r w:rsidR="00A24A5D">
        <w:rPr>
          <w:rFonts w:ascii="Verdana" w:eastAsia="Times New Roman" w:hAnsi="Verdana" w:cs="Times New Roman"/>
          <w:color w:val="000000"/>
          <w:kern w:val="0"/>
          <w:sz w:val="18"/>
          <w:szCs w:val="18"/>
          <w:lang w:eastAsia="fr-FR"/>
          <w14:ligatures w14:val="none"/>
        </w:rPr>
        <w:t>direction financière</w:t>
      </w:r>
      <w:r>
        <w:rPr>
          <w:rFonts w:ascii="Verdana" w:eastAsia="Times New Roman" w:hAnsi="Verdana" w:cs="Times New Roman"/>
          <w:color w:val="000000"/>
          <w:kern w:val="0"/>
          <w:sz w:val="18"/>
          <w:szCs w:val="18"/>
          <w:lang w:eastAsia="fr-FR"/>
          <w14:ligatures w14:val="none"/>
        </w:rPr>
        <w:t xml:space="preserve"> </w:t>
      </w:r>
      <w:r>
        <w:rPr>
          <w:rFonts w:cs="Arial"/>
          <w:color w:val="333333"/>
          <w:sz w:val="21"/>
          <w:szCs w:val="21"/>
        </w:rPr>
        <w:t>de Keolis Île-de-France.</w:t>
      </w:r>
    </w:p>
    <w:p w14:paraId="2EFCB649" w14:textId="77777777" w:rsidR="003D5EE1" w:rsidRPr="003D5EE1" w:rsidRDefault="003D5EE1"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r w:rsidRPr="003D5EE1">
        <w:rPr>
          <w:rFonts w:ascii="custom99cbd1acbacf4cac838bf" w:eastAsia="Times New Roman" w:hAnsi="custom99cbd1acbacf4cac838bf" w:cs="Times New Roman"/>
          <w:color w:val="2A2C31"/>
          <w:kern w:val="0"/>
          <w:sz w:val="24"/>
          <w:szCs w:val="24"/>
          <w:lang w:eastAsia="fr-FR"/>
          <w14:ligatures w14:val="none"/>
        </w:rPr>
        <w:t> </w:t>
      </w:r>
    </w:p>
    <w:p w14:paraId="37E2E598" w14:textId="77777777" w:rsidR="002708A8" w:rsidRDefault="002708A8" w:rsidP="00876FC5">
      <w:pPr>
        <w:pStyle w:val="NormalWeb"/>
        <w:shd w:val="clear" w:color="auto" w:fill="FFFFFF"/>
        <w:spacing w:before="0" w:beforeAutospacing="0" w:after="192" w:afterAutospacing="0"/>
        <w:rPr>
          <w:rStyle w:val="lev"/>
          <w:rFonts w:ascii="Verdana" w:hAnsi="Verdana" w:cs="Arial"/>
          <w:color w:val="333333"/>
          <w:sz w:val="18"/>
          <w:szCs w:val="18"/>
        </w:rPr>
      </w:pPr>
    </w:p>
    <w:p w14:paraId="7E2651C0" w14:textId="77777777" w:rsidR="002708A8" w:rsidRDefault="002708A8" w:rsidP="00876FC5">
      <w:pPr>
        <w:pStyle w:val="NormalWeb"/>
        <w:shd w:val="clear" w:color="auto" w:fill="FFFFFF"/>
        <w:spacing w:before="0" w:beforeAutospacing="0" w:after="192" w:afterAutospacing="0"/>
        <w:rPr>
          <w:rStyle w:val="lev"/>
          <w:rFonts w:ascii="Verdana" w:hAnsi="Verdana" w:cs="Arial"/>
          <w:color w:val="333333"/>
          <w:sz w:val="18"/>
          <w:szCs w:val="18"/>
        </w:rPr>
      </w:pPr>
    </w:p>
    <w:p w14:paraId="38DBD66A" w14:textId="77777777" w:rsidR="00A24A5D" w:rsidRDefault="00A24A5D" w:rsidP="00876FC5">
      <w:pPr>
        <w:pStyle w:val="NormalWeb"/>
        <w:shd w:val="clear" w:color="auto" w:fill="FFFFFF"/>
        <w:spacing w:before="0" w:beforeAutospacing="0" w:after="192" w:afterAutospacing="0"/>
        <w:rPr>
          <w:rStyle w:val="lev"/>
          <w:rFonts w:ascii="Verdana" w:hAnsi="Verdana" w:cs="Arial"/>
          <w:color w:val="333333"/>
          <w:sz w:val="18"/>
          <w:szCs w:val="18"/>
        </w:rPr>
      </w:pPr>
    </w:p>
    <w:p w14:paraId="407F48AE" w14:textId="77777777" w:rsidR="00EF5BD4" w:rsidRDefault="00EF5BD4" w:rsidP="00876FC5">
      <w:pPr>
        <w:pStyle w:val="NormalWeb"/>
        <w:shd w:val="clear" w:color="auto" w:fill="FFFFFF"/>
        <w:spacing w:before="0" w:beforeAutospacing="0" w:after="192" w:afterAutospacing="0"/>
        <w:rPr>
          <w:rStyle w:val="lev"/>
          <w:rFonts w:ascii="Verdana" w:hAnsi="Verdana" w:cs="Arial"/>
          <w:color w:val="333333"/>
          <w:sz w:val="18"/>
          <w:szCs w:val="18"/>
        </w:rPr>
      </w:pPr>
    </w:p>
    <w:p w14:paraId="5A309F07" w14:textId="77777777" w:rsidR="008C730F" w:rsidRDefault="008C730F" w:rsidP="00876FC5">
      <w:pPr>
        <w:pStyle w:val="NormalWeb"/>
        <w:shd w:val="clear" w:color="auto" w:fill="FFFFFF"/>
        <w:spacing w:before="0" w:beforeAutospacing="0" w:after="192" w:afterAutospacing="0"/>
        <w:rPr>
          <w:rStyle w:val="lev"/>
          <w:rFonts w:ascii="Verdana" w:hAnsi="Verdana" w:cs="Arial"/>
          <w:color w:val="333333"/>
          <w:sz w:val="18"/>
          <w:szCs w:val="18"/>
        </w:rPr>
      </w:pPr>
    </w:p>
    <w:p w14:paraId="7665A34C" w14:textId="168EC4F3" w:rsidR="00876FC5" w:rsidRPr="008B128E" w:rsidRDefault="00876FC5" w:rsidP="00876FC5">
      <w:pPr>
        <w:pStyle w:val="NormalWeb"/>
        <w:shd w:val="clear" w:color="auto" w:fill="FFFFFF"/>
        <w:spacing w:before="0" w:beforeAutospacing="0" w:after="192" w:afterAutospacing="0"/>
        <w:rPr>
          <w:rFonts w:ascii="Arial" w:hAnsi="Arial" w:cs="Arial"/>
          <w:color w:val="333333"/>
        </w:rPr>
      </w:pPr>
      <w:r w:rsidRPr="008B128E">
        <w:rPr>
          <w:rStyle w:val="lev"/>
          <w:rFonts w:ascii="Verdana" w:hAnsi="Verdana" w:cs="Arial"/>
          <w:color w:val="333333"/>
        </w:rPr>
        <w:lastRenderedPageBreak/>
        <w:t>Missions</w:t>
      </w:r>
      <w:r w:rsidRPr="008B128E">
        <w:rPr>
          <w:rFonts w:ascii="Arial" w:hAnsi="Arial" w:cs="Arial"/>
          <w:color w:val="333333"/>
        </w:rPr>
        <w:t> </w:t>
      </w:r>
    </w:p>
    <w:p w14:paraId="564FCAA2" w14:textId="77777777" w:rsidR="008B128E" w:rsidRDefault="008B128E" w:rsidP="00C3473C">
      <w:pPr>
        <w:pStyle w:val="NormalWeb"/>
        <w:shd w:val="clear" w:color="auto" w:fill="FFFFFF"/>
        <w:spacing w:before="0" w:beforeAutospacing="0" w:after="192" w:afterAutospacing="0"/>
        <w:jc w:val="both"/>
        <w:rPr>
          <w:rFonts w:asciiTheme="minorHAnsi" w:hAnsiTheme="minorHAnsi" w:cs="Arial"/>
          <w:color w:val="333333"/>
          <w:sz w:val="21"/>
          <w:szCs w:val="21"/>
        </w:rPr>
      </w:pPr>
    </w:p>
    <w:p w14:paraId="108EE136" w14:textId="4727A0C7" w:rsidR="00C3473C" w:rsidRPr="00C3473C" w:rsidRDefault="00876FC5" w:rsidP="00C3473C">
      <w:pPr>
        <w:pStyle w:val="NormalWeb"/>
        <w:shd w:val="clear" w:color="auto" w:fill="FFFFFF"/>
        <w:spacing w:before="0" w:beforeAutospacing="0" w:after="192" w:afterAutospacing="0"/>
        <w:jc w:val="both"/>
        <w:rPr>
          <w:rFonts w:asciiTheme="minorHAnsi" w:hAnsiTheme="minorHAnsi" w:cs="Arial"/>
          <w:color w:val="333333"/>
          <w:sz w:val="21"/>
          <w:szCs w:val="21"/>
        </w:rPr>
      </w:pPr>
      <w:r>
        <w:rPr>
          <w:rFonts w:asciiTheme="minorHAnsi" w:hAnsiTheme="minorHAnsi" w:cs="Arial"/>
          <w:color w:val="333333"/>
          <w:sz w:val="21"/>
          <w:szCs w:val="21"/>
        </w:rPr>
        <w:t xml:space="preserve">Doté(e) d’autonomie et des compétences </w:t>
      </w:r>
      <w:r w:rsidR="00F349B0">
        <w:rPr>
          <w:rFonts w:asciiTheme="minorHAnsi" w:hAnsiTheme="minorHAnsi" w:cs="Arial"/>
          <w:color w:val="333333"/>
          <w:sz w:val="21"/>
          <w:szCs w:val="21"/>
        </w:rPr>
        <w:t>bureautiques</w:t>
      </w:r>
      <w:r>
        <w:rPr>
          <w:rFonts w:asciiTheme="minorHAnsi" w:hAnsiTheme="minorHAnsi" w:cs="Arial"/>
          <w:color w:val="333333"/>
          <w:sz w:val="21"/>
          <w:szCs w:val="21"/>
        </w:rPr>
        <w:t xml:space="preserve"> adéquates, vous </w:t>
      </w:r>
      <w:r w:rsidR="00F349B0">
        <w:rPr>
          <w:rFonts w:asciiTheme="minorHAnsi" w:hAnsiTheme="minorHAnsi" w:cs="Arial"/>
          <w:color w:val="333333"/>
          <w:sz w:val="21"/>
          <w:szCs w:val="21"/>
        </w:rPr>
        <w:t>serez amené à assister le Responsable Contrôle de Gestion dans le cadre des livrables récurrents :</w:t>
      </w:r>
    </w:p>
    <w:p w14:paraId="68AEFE6A" w14:textId="397DDC98" w:rsidR="00C3473C" w:rsidRPr="00C3473C" w:rsidRDefault="00C3473C" w:rsidP="00C3473C">
      <w:pPr>
        <w:pStyle w:val="NormalWeb"/>
        <w:shd w:val="clear" w:color="auto" w:fill="FFFFFF"/>
        <w:spacing w:before="0" w:beforeAutospacing="0" w:after="192" w:afterAutospacing="0"/>
        <w:rPr>
          <w:rFonts w:ascii="Verdana" w:hAnsi="Verdana" w:cs="Arial"/>
          <w:b/>
          <w:bCs/>
          <w:color w:val="333333"/>
          <w:sz w:val="18"/>
          <w:szCs w:val="18"/>
          <w:u w:val="single"/>
        </w:rPr>
      </w:pPr>
      <w:r w:rsidRPr="00C3473C">
        <w:rPr>
          <w:rFonts w:ascii="Verdana" w:hAnsi="Verdana" w:cs="Arial"/>
          <w:b/>
          <w:bCs/>
          <w:color w:val="333333"/>
          <w:sz w:val="18"/>
          <w:szCs w:val="18"/>
          <w:u w:val="single"/>
        </w:rPr>
        <w:t>Budget et Forecast :</w:t>
      </w:r>
    </w:p>
    <w:p w14:paraId="722A60E1" w14:textId="716574DE" w:rsidR="00C3473C" w:rsidRDefault="00C3473C" w:rsidP="00C3473C">
      <w:pPr>
        <w:pStyle w:val="NormalWeb"/>
        <w:numPr>
          <w:ilvl w:val="0"/>
          <w:numId w:val="6"/>
        </w:numPr>
        <w:shd w:val="clear" w:color="auto" w:fill="FFFFFF"/>
        <w:spacing w:before="0" w:beforeAutospacing="0" w:after="192" w:afterAutospacing="0"/>
        <w:rPr>
          <w:rFonts w:ascii="Verdana" w:hAnsi="Verdana" w:cs="Arial"/>
          <w:color w:val="333333"/>
          <w:sz w:val="18"/>
          <w:szCs w:val="18"/>
        </w:rPr>
      </w:pPr>
      <w:r w:rsidRPr="00C3473C">
        <w:rPr>
          <w:rFonts w:ascii="Verdana" w:hAnsi="Verdana" w:cs="Arial"/>
          <w:color w:val="333333"/>
          <w:sz w:val="18"/>
          <w:szCs w:val="18"/>
        </w:rPr>
        <w:t>Contribuer à l’élaboration budgétaire (OPEX/CAPEX) et aux reforecasts</w:t>
      </w:r>
      <w:r>
        <w:rPr>
          <w:rFonts w:ascii="Verdana" w:hAnsi="Verdana" w:cs="Arial"/>
          <w:color w:val="333333"/>
          <w:sz w:val="18"/>
          <w:szCs w:val="18"/>
        </w:rPr>
        <w:t> ;</w:t>
      </w:r>
    </w:p>
    <w:p w14:paraId="52F6153C" w14:textId="2D052DB7" w:rsidR="00C3473C" w:rsidRDefault="008B128E" w:rsidP="00C3473C">
      <w:pPr>
        <w:pStyle w:val="NormalWeb"/>
        <w:numPr>
          <w:ilvl w:val="0"/>
          <w:numId w:val="6"/>
        </w:numPr>
        <w:shd w:val="clear" w:color="auto" w:fill="FFFFFF"/>
        <w:spacing w:before="0" w:beforeAutospacing="0" w:after="192" w:afterAutospacing="0"/>
        <w:rPr>
          <w:rFonts w:ascii="Verdana" w:hAnsi="Verdana" w:cs="Arial"/>
          <w:color w:val="333333"/>
          <w:sz w:val="18"/>
          <w:szCs w:val="18"/>
        </w:rPr>
      </w:pPr>
      <w:r>
        <w:rPr>
          <w:rFonts w:ascii="Verdana" w:hAnsi="Verdana" w:cs="Arial"/>
          <w:color w:val="333333"/>
          <w:sz w:val="18"/>
          <w:szCs w:val="18"/>
        </w:rPr>
        <w:t>Mise à jour des hypothèses et construction de maquettes.</w:t>
      </w:r>
    </w:p>
    <w:p w14:paraId="6415F114" w14:textId="2A3A7C8E" w:rsidR="008B128E" w:rsidRPr="008B128E" w:rsidRDefault="008B128E" w:rsidP="008B128E">
      <w:pPr>
        <w:pStyle w:val="NormalWeb"/>
        <w:shd w:val="clear" w:color="auto" w:fill="FFFFFF"/>
        <w:spacing w:before="0" w:beforeAutospacing="0" w:after="192" w:afterAutospacing="0"/>
        <w:rPr>
          <w:rFonts w:ascii="Verdana" w:hAnsi="Verdana" w:cs="Arial"/>
          <w:b/>
          <w:bCs/>
          <w:color w:val="333333"/>
          <w:sz w:val="18"/>
          <w:szCs w:val="18"/>
          <w:u w:val="single"/>
        </w:rPr>
      </w:pPr>
      <w:r w:rsidRPr="008B128E">
        <w:rPr>
          <w:rFonts w:ascii="Verdana" w:hAnsi="Verdana" w:cs="Arial"/>
          <w:b/>
          <w:bCs/>
          <w:color w:val="333333"/>
          <w:sz w:val="18"/>
          <w:szCs w:val="18"/>
          <w:u w:val="single"/>
        </w:rPr>
        <w:t>Reporting et KPIs :</w:t>
      </w:r>
    </w:p>
    <w:p w14:paraId="7BDBB848" w14:textId="66ACB66A" w:rsidR="008B128E" w:rsidRDefault="008B128E" w:rsidP="00C3473C">
      <w:pPr>
        <w:pStyle w:val="NormalWeb"/>
        <w:numPr>
          <w:ilvl w:val="0"/>
          <w:numId w:val="6"/>
        </w:numPr>
        <w:shd w:val="clear" w:color="auto" w:fill="FFFFFF"/>
        <w:spacing w:before="0" w:beforeAutospacing="0" w:after="192" w:afterAutospacing="0"/>
        <w:rPr>
          <w:rFonts w:ascii="Verdana" w:hAnsi="Verdana" w:cs="Arial"/>
          <w:color w:val="333333"/>
          <w:sz w:val="18"/>
          <w:szCs w:val="18"/>
        </w:rPr>
      </w:pPr>
      <w:r>
        <w:rPr>
          <w:rFonts w:ascii="Verdana" w:hAnsi="Verdana" w:cs="Arial"/>
          <w:color w:val="333333"/>
          <w:sz w:val="18"/>
          <w:szCs w:val="18"/>
        </w:rPr>
        <w:t>Suivi du CA ;</w:t>
      </w:r>
    </w:p>
    <w:p w14:paraId="2FD63118" w14:textId="2556B862" w:rsidR="00876FC5" w:rsidRDefault="008B128E" w:rsidP="00C3473C">
      <w:pPr>
        <w:pStyle w:val="NormalWeb"/>
        <w:numPr>
          <w:ilvl w:val="0"/>
          <w:numId w:val="6"/>
        </w:numPr>
        <w:shd w:val="clear" w:color="auto" w:fill="FFFFFF"/>
        <w:spacing w:before="0" w:beforeAutospacing="0" w:after="192" w:afterAutospacing="0"/>
        <w:rPr>
          <w:rFonts w:ascii="Verdana" w:hAnsi="Verdana" w:cs="Arial"/>
          <w:color w:val="333333"/>
          <w:sz w:val="18"/>
          <w:szCs w:val="18"/>
        </w:rPr>
      </w:pPr>
      <w:r>
        <w:rPr>
          <w:rFonts w:ascii="Verdana" w:hAnsi="Verdana" w:cs="Arial"/>
          <w:color w:val="333333"/>
          <w:sz w:val="18"/>
          <w:szCs w:val="18"/>
        </w:rPr>
        <w:t>Préparation des écritures de clôture ;</w:t>
      </w:r>
    </w:p>
    <w:p w14:paraId="1AD59200" w14:textId="23F97C0F" w:rsidR="008B128E" w:rsidRDefault="008B128E" w:rsidP="00C3473C">
      <w:pPr>
        <w:pStyle w:val="NormalWeb"/>
        <w:numPr>
          <w:ilvl w:val="0"/>
          <w:numId w:val="6"/>
        </w:numPr>
        <w:shd w:val="clear" w:color="auto" w:fill="FFFFFF"/>
        <w:spacing w:before="0" w:beforeAutospacing="0" w:after="192" w:afterAutospacing="0"/>
        <w:rPr>
          <w:rFonts w:ascii="Verdana" w:hAnsi="Verdana" w:cs="Arial"/>
          <w:color w:val="333333"/>
          <w:sz w:val="18"/>
          <w:szCs w:val="18"/>
        </w:rPr>
      </w:pPr>
      <w:r>
        <w:rPr>
          <w:rFonts w:ascii="Verdana" w:hAnsi="Verdana" w:cs="Arial"/>
          <w:color w:val="333333"/>
          <w:sz w:val="18"/>
          <w:szCs w:val="18"/>
        </w:rPr>
        <w:t>Préparation des Reportings mensuels ;</w:t>
      </w:r>
    </w:p>
    <w:p w14:paraId="5030A805" w14:textId="7CAEA6EC" w:rsidR="00F47949" w:rsidRDefault="00F47949" w:rsidP="00C3473C">
      <w:pPr>
        <w:pStyle w:val="NormalWeb"/>
        <w:numPr>
          <w:ilvl w:val="0"/>
          <w:numId w:val="6"/>
        </w:numPr>
        <w:shd w:val="clear" w:color="auto" w:fill="FFFFFF"/>
        <w:spacing w:before="0" w:beforeAutospacing="0" w:after="192" w:afterAutospacing="0"/>
        <w:rPr>
          <w:rFonts w:ascii="Verdana" w:hAnsi="Verdana" w:cs="Arial"/>
          <w:color w:val="333333"/>
          <w:sz w:val="18"/>
          <w:szCs w:val="18"/>
        </w:rPr>
      </w:pPr>
      <w:r>
        <w:rPr>
          <w:rFonts w:ascii="Verdana" w:hAnsi="Verdana" w:cs="Arial"/>
          <w:color w:val="333333"/>
          <w:sz w:val="18"/>
          <w:szCs w:val="18"/>
        </w:rPr>
        <w:t>Fiabilisation de la comptabilité analytique</w:t>
      </w:r>
    </w:p>
    <w:p w14:paraId="54DA4121" w14:textId="5D46A178" w:rsidR="002708A8" w:rsidRPr="009D2C97" w:rsidRDefault="00C3473C" w:rsidP="002708A8">
      <w:pPr>
        <w:pStyle w:val="NormalWeb"/>
        <w:numPr>
          <w:ilvl w:val="0"/>
          <w:numId w:val="6"/>
        </w:numPr>
        <w:shd w:val="clear" w:color="auto" w:fill="FFFFFF"/>
        <w:spacing w:before="0" w:beforeAutospacing="0" w:after="192" w:afterAutospacing="0"/>
        <w:rPr>
          <w:rFonts w:ascii="Verdana" w:hAnsi="Verdana" w:cs="Arial"/>
          <w:color w:val="333333"/>
          <w:sz w:val="18"/>
          <w:szCs w:val="18"/>
        </w:rPr>
      </w:pPr>
      <w:r>
        <w:rPr>
          <w:rFonts w:ascii="Calibri" w:hAnsi="Calibri"/>
          <w:sz w:val="21"/>
          <w:szCs w:val="21"/>
        </w:rPr>
        <w:t>Mise en place et suivi des tableaux de bord ;</w:t>
      </w:r>
    </w:p>
    <w:p w14:paraId="42B9B6E1" w14:textId="2A4ED319" w:rsidR="009D2C97" w:rsidRDefault="00C3473C" w:rsidP="00EF5BD4">
      <w:pPr>
        <w:pStyle w:val="NormalWeb"/>
        <w:numPr>
          <w:ilvl w:val="0"/>
          <w:numId w:val="6"/>
        </w:numPr>
        <w:shd w:val="clear" w:color="auto" w:fill="FFFFFF"/>
        <w:spacing w:before="0" w:beforeAutospacing="0" w:after="192" w:afterAutospacing="0"/>
        <w:rPr>
          <w:rFonts w:ascii="Verdana" w:hAnsi="Verdana" w:cs="Arial"/>
          <w:color w:val="333333"/>
          <w:sz w:val="18"/>
          <w:szCs w:val="18"/>
        </w:rPr>
      </w:pPr>
      <w:r>
        <w:rPr>
          <w:rFonts w:ascii="Verdana" w:hAnsi="Verdana" w:cs="Arial"/>
          <w:color w:val="333333"/>
          <w:sz w:val="18"/>
          <w:szCs w:val="18"/>
        </w:rPr>
        <w:t>Analyses Ad hoc</w:t>
      </w:r>
      <w:r w:rsidR="008B128E">
        <w:rPr>
          <w:rFonts w:ascii="Verdana" w:hAnsi="Verdana" w:cs="Arial"/>
          <w:color w:val="333333"/>
          <w:sz w:val="18"/>
          <w:szCs w:val="18"/>
        </w:rPr>
        <w:t>.</w:t>
      </w:r>
    </w:p>
    <w:p w14:paraId="263F4AC2" w14:textId="77777777" w:rsidR="00876FC5" w:rsidRDefault="00876FC5" w:rsidP="003D5EE1">
      <w:pPr>
        <w:shd w:val="clear" w:color="auto" w:fill="FFFFFF"/>
        <w:spacing w:after="0" w:line="240" w:lineRule="auto"/>
        <w:rPr>
          <w:rFonts w:ascii="custom99cbd1acbacf4cac838bf" w:eastAsia="Times New Roman" w:hAnsi="custom99cbd1acbacf4cac838bf" w:cs="Times New Roman"/>
          <w:color w:val="2A2C31"/>
          <w:kern w:val="0"/>
          <w:sz w:val="24"/>
          <w:szCs w:val="24"/>
          <w:lang w:eastAsia="fr-FR"/>
          <w14:ligatures w14:val="none"/>
        </w:rPr>
      </w:pPr>
    </w:p>
    <w:p w14:paraId="6523C732" w14:textId="77777777" w:rsidR="00876FC5" w:rsidRPr="009F67AA" w:rsidRDefault="00876FC5" w:rsidP="00876FC5">
      <w:pPr>
        <w:pStyle w:val="NormalWeb"/>
        <w:shd w:val="clear" w:color="auto" w:fill="FFFFFF"/>
        <w:spacing w:before="0" w:beforeAutospacing="0" w:after="192" w:afterAutospacing="0"/>
        <w:rPr>
          <w:rFonts w:ascii="Arial" w:hAnsi="Arial" w:cs="Arial"/>
          <w:color w:val="333333"/>
          <w:sz w:val="21"/>
          <w:szCs w:val="21"/>
        </w:rPr>
      </w:pPr>
      <w:r w:rsidRPr="009F67AA">
        <w:rPr>
          <w:rStyle w:val="lev"/>
          <w:rFonts w:ascii="Verdana" w:hAnsi="Verdana" w:cs="Arial"/>
          <w:color w:val="333333"/>
          <w:sz w:val="18"/>
          <w:szCs w:val="18"/>
        </w:rPr>
        <w:t>Profil</w:t>
      </w:r>
    </w:p>
    <w:p w14:paraId="289DB763" w14:textId="19A918E4" w:rsidR="00876FC5" w:rsidRDefault="00876FC5" w:rsidP="00876FC5">
      <w:pPr>
        <w:pStyle w:val="NormalWeb"/>
        <w:shd w:val="clear" w:color="auto" w:fill="FFFFFF"/>
        <w:spacing w:before="0" w:beforeAutospacing="0" w:after="192" w:afterAutospacing="0"/>
        <w:jc w:val="both"/>
        <w:rPr>
          <w:rFonts w:ascii="Arial" w:hAnsi="Arial" w:cs="Arial"/>
          <w:color w:val="333333"/>
          <w:sz w:val="21"/>
          <w:szCs w:val="21"/>
        </w:rPr>
      </w:pPr>
      <w:r>
        <w:rPr>
          <w:rFonts w:ascii="Verdana" w:hAnsi="Verdana" w:cs="Arial"/>
          <w:color w:val="333333"/>
          <w:sz w:val="18"/>
          <w:szCs w:val="18"/>
        </w:rPr>
        <w:t>De formation minimale BAC+</w:t>
      </w:r>
      <w:r w:rsidR="00A877B0">
        <w:rPr>
          <w:rFonts w:ascii="Verdana" w:hAnsi="Verdana" w:cs="Arial"/>
          <w:color w:val="333333"/>
          <w:sz w:val="18"/>
          <w:szCs w:val="18"/>
        </w:rPr>
        <w:t>3</w:t>
      </w:r>
      <w:r w:rsidR="00A24A5D">
        <w:rPr>
          <w:rFonts w:ascii="Verdana" w:hAnsi="Verdana" w:cs="Arial"/>
          <w:color w:val="333333"/>
          <w:sz w:val="18"/>
          <w:szCs w:val="18"/>
        </w:rPr>
        <w:t xml:space="preserve"> </w:t>
      </w:r>
      <w:r>
        <w:rPr>
          <w:rFonts w:ascii="Verdana" w:hAnsi="Verdana" w:cs="Arial"/>
          <w:color w:val="333333"/>
          <w:sz w:val="18"/>
          <w:szCs w:val="18"/>
        </w:rPr>
        <w:t xml:space="preserve">avec </w:t>
      </w:r>
      <w:r w:rsidR="00A24A5D">
        <w:rPr>
          <w:rFonts w:ascii="Verdana" w:hAnsi="Verdana" w:cs="Arial"/>
          <w:color w:val="333333"/>
          <w:sz w:val="18"/>
          <w:szCs w:val="18"/>
        </w:rPr>
        <w:t xml:space="preserve">idéalement </w:t>
      </w:r>
      <w:r>
        <w:rPr>
          <w:rFonts w:ascii="Verdana" w:hAnsi="Verdana" w:cs="Arial"/>
          <w:color w:val="333333"/>
          <w:sz w:val="18"/>
          <w:szCs w:val="18"/>
        </w:rPr>
        <w:t xml:space="preserve">une </w:t>
      </w:r>
      <w:r w:rsidR="00A24A5D">
        <w:rPr>
          <w:rFonts w:ascii="Verdana" w:hAnsi="Verdana" w:cs="Arial"/>
          <w:color w:val="333333"/>
          <w:sz w:val="18"/>
          <w:szCs w:val="18"/>
        </w:rPr>
        <w:t xml:space="preserve">première </w:t>
      </w:r>
      <w:r>
        <w:rPr>
          <w:rFonts w:ascii="Verdana" w:hAnsi="Verdana" w:cs="Arial"/>
          <w:color w:val="333333"/>
          <w:sz w:val="18"/>
          <w:szCs w:val="18"/>
        </w:rPr>
        <w:t>expérience</w:t>
      </w:r>
      <w:r w:rsidR="00652A20">
        <w:rPr>
          <w:rFonts w:ascii="Verdana" w:hAnsi="Verdana" w:cs="Arial"/>
          <w:color w:val="333333"/>
          <w:sz w:val="18"/>
          <w:szCs w:val="18"/>
        </w:rPr>
        <w:t xml:space="preserve"> </w:t>
      </w:r>
      <w:r w:rsidR="00A24A5D">
        <w:rPr>
          <w:rFonts w:ascii="Verdana" w:hAnsi="Verdana" w:cs="Arial"/>
          <w:color w:val="333333"/>
          <w:sz w:val="18"/>
          <w:szCs w:val="18"/>
        </w:rPr>
        <w:t>dans un service financier.</w:t>
      </w:r>
      <w:r>
        <w:rPr>
          <w:rFonts w:ascii="Verdana" w:hAnsi="Verdana" w:cs="Arial"/>
          <w:color w:val="333333"/>
          <w:sz w:val="18"/>
          <w:szCs w:val="18"/>
        </w:rPr>
        <w:t xml:space="preserve"> </w:t>
      </w:r>
      <w:r w:rsidR="00A24A5D">
        <w:rPr>
          <w:rFonts w:ascii="Verdana" w:hAnsi="Verdana" w:cs="Arial"/>
          <w:color w:val="333333"/>
          <w:sz w:val="18"/>
          <w:szCs w:val="18"/>
        </w:rPr>
        <w:t>Vous avez une très bonne capacité d’adaptation</w:t>
      </w:r>
      <w:r w:rsidR="000C24F5">
        <w:rPr>
          <w:rFonts w:ascii="Verdana" w:hAnsi="Verdana" w:cs="Arial"/>
          <w:color w:val="333333"/>
          <w:sz w:val="18"/>
          <w:szCs w:val="18"/>
        </w:rPr>
        <w:t>, un très bon sens logique</w:t>
      </w:r>
      <w:r w:rsidR="00A24A5D">
        <w:rPr>
          <w:rFonts w:ascii="Verdana" w:hAnsi="Verdana" w:cs="Arial"/>
          <w:color w:val="333333"/>
          <w:sz w:val="18"/>
          <w:szCs w:val="18"/>
        </w:rPr>
        <w:t xml:space="preserve"> et une connaissance avancée du pack Microsoft Office. </w:t>
      </w:r>
    </w:p>
    <w:p w14:paraId="0BE06A99" w14:textId="7FD16CC7" w:rsidR="00D96A0D" w:rsidRDefault="003D5EE1" w:rsidP="00EF5BD4">
      <w:pPr>
        <w:shd w:val="clear" w:color="auto" w:fill="FFFFFF"/>
        <w:spacing w:after="150" w:line="240" w:lineRule="auto"/>
      </w:pPr>
      <w:r w:rsidRPr="003D5EE1">
        <w:rPr>
          <w:rFonts w:ascii="custom99cbd1acbacf4cac838bf" w:eastAsia="Times New Roman" w:hAnsi="custom99cbd1acbacf4cac838bf" w:cs="Times New Roman"/>
          <w:color w:val="2A2C31"/>
          <w:kern w:val="0"/>
          <w:sz w:val="24"/>
          <w:szCs w:val="24"/>
          <w:lang w:eastAsia="fr-FR"/>
          <w14:ligatures w14:val="none"/>
        </w:rPr>
        <w:br/>
      </w:r>
      <w:r w:rsidRPr="003D5EE1">
        <w:rPr>
          <w:rFonts w:ascii="custom99cbd1acbacf4cac838bf" w:eastAsia="Times New Roman" w:hAnsi="custom99cbd1acbacf4cac838bf" w:cs="Times New Roman"/>
          <w:b/>
          <w:bCs/>
          <w:color w:val="2A2C31"/>
          <w:kern w:val="0"/>
          <w:sz w:val="24"/>
          <w:szCs w:val="24"/>
          <w:lang w:eastAsia="fr-FR"/>
          <w14:ligatures w14:val="none"/>
        </w:rPr>
        <w:t xml:space="preserve">Segment de l’offre </w:t>
      </w:r>
      <w:r w:rsidR="009D2C97" w:rsidRPr="003D5EE1">
        <w:rPr>
          <w:rFonts w:ascii="custom99cbd1acbacf4cac838bf" w:eastAsia="Times New Roman" w:hAnsi="custom99cbd1acbacf4cac838bf" w:cs="Times New Roman"/>
          <w:b/>
          <w:bCs/>
          <w:color w:val="2A2C31"/>
          <w:kern w:val="0"/>
          <w:sz w:val="24"/>
          <w:szCs w:val="24"/>
          <w:lang w:eastAsia="fr-FR"/>
          <w14:ligatures w14:val="none"/>
        </w:rPr>
        <w:t>d’emploi :</w:t>
      </w:r>
      <w:r w:rsidRPr="003D5EE1">
        <w:rPr>
          <w:rFonts w:ascii="custom99cbd1acbacf4cac838bf" w:eastAsia="Times New Roman" w:hAnsi="custom99cbd1acbacf4cac838bf" w:cs="Times New Roman"/>
          <w:b/>
          <w:bCs/>
          <w:color w:val="2A2C31"/>
          <w:kern w:val="0"/>
          <w:sz w:val="24"/>
          <w:szCs w:val="24"/>
          <w:lang w:eastAsia="fr-FR"/>
          <w14:ligatures w14:val="none"/>
        </w:rPr>
        <w:t> </w:t>
      </w:r>
      <w:r w:rsidR="00C3473C">
        <w:rPr>
          <w:rFonts w:ascii="custom99cbd1acbacf4cac838bf" w:eastAsia="Times New Roman" w:hAnsi="custom99cbd1acbacf4cac838bf" w:cs="Times New Roman"/>
          <w:color w:val="2A2C31"/>
          <w:kern w:val="0"/>
          <w:sz w:val="24"/>
          <w:szCs w:val="24"/>
          <w:lang w:eastAsia="fr-FR"/>
          <w14:ligatures w14:val="none"/>
        </w:rPr>
        <w:t>Finance</w:t>
      </w:r>
    </w:p>
    <w:sectPr w:rsidR="00D96A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custom99cbd1acbacf4cac838bf">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63978"/>
    <w:multiLevelType w:val="hybridMultilevel"/>
    <w:tmpl w:val="01A8CB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4565A4"/>
    <w:multiLevelType w:val="hybridMultilevel"/>
    <w:tmpl w:val="112880CC"/>
    <w:lvl w:ilvl="0" w:tplc="C75EF964">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44601E"/>
    <w:multiLevelType w:val="hybridMultilevel"/>
    <w:tmpl w:val="F82C4A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746BB2"/>
    <w:multiLevelType w:val="hybridMultilevel"/>
    <w:tmpl w:val="C8EED9D0"/>
    <w:lvl w:ilvl="0" w:tplc="C75EF964">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5DE5E5B"/>
    <w:multiLevelType w:val="multilevel"/>
    <w:tmpl w:val="2CDC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C658C"/>
    <w:multiLevelType w:val="hybridMultilevel"/>
    <w:tmpl w:val="07743B0A"/>
    <w:lvl w:ilvl="0" w:tplc="4F6C36B4">
      <w:start w:val="1"/>
      <w:numFmt w:val="bullet"/>
      <w:lvlText w:val=""/>
      <w:lvlJc w:val="left"/>
      <w:pPr>
        <w:tabs>
          <w:tab w:val="num" w:pos="720"/>
        </w:tabs>
        <w:ind w:left="720" w:hanging="360"/>
      </w:pPr>
      <w:rPr>
        <w:rFonts w:ascii="Wingdings" w:hAnsi="Wingdings" w:hint="default"/>
      </w:rPr>
    </w:lvl>
    <w:lvl w:ilvl="1" w:tplc="E7AC30DA" w:tentative="1">
      <w:start w:val="1"/>
      <w:numFmt w:val="bullet"/>
      <w:lvlText w:val=""/>
      <w:lvlJc w:val="left"/>
      <w:pPr>
        <w:tabs>
          <w:tab w:val="num" w:pos="1440"/>
        </w:tabs>
        <w:ind w:left="1440" w:hanging="360"/>
      </w:pPr>
      <w:rPr>
        <w:rFonts w:ascii="Wingdings" w:hAnsi="Wingdings" w:hint="default"/>
      </w:rPr>
    </w:lvl>
    <w:lvl w:ilvl="2" w:tplc="A9DA8870" w:tentative="1">
      <w:start w:val="1"/>
      <w:numFmt w:val="bullet"/>
      <w:lvlText w:val=""/>
      <w:lvlJc w:val="left"/>
      <w:pPr>
        <w:tabs>
          <w:tab w:val="num" w:pos="2160"/>
        </w:tabs>
        <w:ind w:left="2160" w:hanging="360"/>
      </w:pPr>
      <w:rPr>
        <w:rFonts w:ascii="Wingdings" w:hAnsi="Wingdings" w:hint="default"/>
      </w:rPr>
    </w:lvl>
    <w:lvl w:ilvl="3" w:tplc="D7682E14" w:tentative="1">
      <w:start w:val="1"/>
      <w:numFmt w:val="bullet"/>
      <w:lvlText w:val=""/>
      <w:lvlJc w:val="left"/>
      <w:pPr>
        <w:tabs>
          <w:tab w:val="num" w:pos="2880"/>
        </w:tabs>
        <w:ind w:left="2880" w:hanging="360"/>
      </w:pPr>
      <w:rPr>
        <w:rFonts w:ascii="Wingdings" w:hAnsi="Wingdings" w:hint="default"/>
      </w:rPr>
    </w:lvl>
    <w:lvl w:ilvl="4" w:tplc="3B0EF3E0" w:tentative="1">
      <w:start w:val="1"/>
      <w:numFmt w:val="bullet"/>
      <w:lvlText w:val=""/>
      <w:lvlJc w:val="left"/>
      <w:pPr>
        <w:tabs>
          <w:tab w:val="num" w:pos="3600"/>
        </w:tabs>
        <w:ind w:left="3600" w:hanging="360"/>
      </w:pPr>
      <w:rPr>
        <w:rFonts w:ascii="Wingdings" w:hAnsi="Wingdings" w:hint="default"/>
      </w:rPr>
    </w:lvl>
    <w:lvl w:ilvl="5" w:tplc="6E96F610" w:tentative="1">
      <w:start w:val="1"/>
      <w:numFmt w:val="bullet"/>
      <w:lvlText w:val=""/>
      <w:lvlJc w:val="left"/>
      <w:pPr>
        <w:tabs>
          <w:tab w:val="num" w:pos="4320"/>
        </w:tabs>
        <w:ind w:left="4320" w:hanging="360"/>
      </w:pPr>
      <w:rPr>
        <w:rFonts w:ascii="Wingdings" w:hAnsi="Wingdings" w:hint="default"/>
      </w:rPr>
    </w:lvl>
    <w:lvl w:ilvl="6" w:tplc="63DC5748" w:tentative="1">
      <w:start w:val="1"/>
      <w:numFmt w:val="bullet"/>
      <w:lvlText w:val=""/>
      <w:lvlJc w:val="left"/>
      <w:pPr>
        <w:tabs>
          <w:tab w:val="num" w:pos="5040"/>
        </w:tabs>
        <w:ind w:left="5040" w:hanging="360"/>
      </w:pPr>
      <w:rPr>
        <w:rFonts w:ascii="Wingdings" w:hAnsi="Wingdings" w:hint="default"/>
      </w:rPr>
    </w:lvl>
    <w:lvl w:ilvl="7" w:tplc="F24E3638" w:tentative="1">
      <w:start w:val="1"/>
      <w:numFmt w:val="bullet"/>
      <w:lvlText w:val=""/>
      <w:lvlJc w:val="left"/>
      <w:pPr>
        <w:tabs>
          <w:tab w:val="num" w:pos="5760"/>
        </w:tabs>
        <w:ind w:left="5760" w:hanging="360"/>
      </w:pPr>
      <w:rPr>
        <w:rFonts w:ascii="Wingdings" w:hAnsi="Wingdings" w:hint="default"/>
      </w:rPr>
    </w:lvl>
    <w:lvl w:ilvl="8" w:tplc="7E223CF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C77219"/>
    <w:multiLevelType w:val="multilevel"/>
    <w:tmpl w:val="F35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700407">
    <w:abstractNumId w:val="6"/>
  </w:num>
  <w:num w:numId="2" w16cid:durableId="517625668">
    <w:abstractNumId w:val="4"/>
  </w:num>
  <w:num w:numId="3" w16cid:durableId="769738105">
    <w:abstractNumId w:val="0"/>
  </w:num>
  <w:num w:numId="4" w16cid:durableId="181746166">
    <w:abstractNumId w:val="1"/>
  </w:num>
  <w:num w:numId="5" w16cid:durableId="1726485349">
    <w:abstractNumId w:val="2"/>
  </w:num>
  <w:num w:numId="6" w16cid:durableId="149904034">
    <w:abstractNumId w:val="3"/>
  </w:num>
  <w:num w:numId="7" w16cid:durableId="790977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E1"/>
    <w:rsid w:val="000C24F5"/>
    <w:rsid w:val="00164C93"/>
    <w:rsid w:val="002134CE"/>
    <w:rsid w:val="002708A8"/>
    <w:rsid w:val="002C2E1E"/>
    <w:rsid w:val="003002AD"/>
    <w:rsid w:val="003D5EE1"/>
    <w:rsid w:val="00652A20"/>
    <w:rsid w:val="006E56EF"/>
    <w:rsid w:val="00747EBD"/>
    <w:rsid w:val="00764D23"/>
    <w:rsid w:val="007F75F1"/>
    <w:rsid w:val="00876FC5"/>
    <w:rsid w:val="008B128E"/>
    <w:rsid w:val="008C730F"/>
    <w:rsid w:val="0098019A"/>
    <w:rsid w:val="009D2C97"/>
    <w:rsid w:val="00A24A5D"/>
    <w:rsid w:val="00A877B0"/>
    <w:rsid w:val="00AC1667"/>
    <w:rsid w:val="00BD6E69"/>
    <w:rsid w:val="00BE6003"/>
    <w:rsid w:val="00C3473C"/>
    <w:rsid w:val="00D96A0D"/>
    <w:rsid w:val="00E43649"/>
    <w:rsid w:val="00EF5BD4"/>
    <w:rsid w:val="00F349B0"/>
    <w:rsid w:val="00F479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59667"/>
  <w15:chartTrackingRefBased/>
  <w15:docId w15:val="{B5BF9826-223F-46D9-A035-834B15E3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3D5E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EE1"/>
    <w:rPr>
      <w:rFonts w:ascii="Times New Roman" w:eastAsia="Times New Roman" w:hAnsi="Times New Roman" w:cs="Times New Roman"/>
      <w:b/>
      <w:bCs/>
      <w:kern w:val="36"/>
      <w:sz w:val="48"/>
      <w:szCs w:val="48"/>
      <w:lang w:eastAsia="fr-FR"/>
      <w14:ligatures w14:val="none"/>
    </w:rPr>
  </w:style>
  <w:style w:type="character" w:customStyle="1" w:styleId="rtltextaligneligible">
    <w:name w:val="rtltextaligneligible"/>
    <w:basedOn w:val="Policepardfaut"/>
    <w:rsid w:val="003D5EE1"/>
  </w:style>
  <w:style w:type="character" w:customStyle="1" w:styleId="joblayouttoken-label">
    <w:name w:val="joblayouttoken-label"/>
    <w:basedOn w:val="Policepardfaut"/>
    <w:rsid w:val="003D5EE1"/>
  </w:style>
  <w:style w:type="paragraph" w:customStyle="1" w:styleId="joblocation">
    <w:name w:val="joblocation"/>
    <w:basedOn w:val="Normal"/>
    <w:rsid w:val="003D5EE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jobgeolocation">
    <w:name w:val="jobgeolocation"/>
    <w:basedOn w:val="Policepardfaut"/>
    <w:rsid w:val="003D5EE1"/>
  </w:style>
  <w:style w:type="paragraph" w:styleId="NormalWeb">
    <w:name w:val="Normal (Web)"/>
    <w:basedOn w:val="Normal"/>
    <w:uiPriority w:val="99"/>
    <w:unhideWhenUsed/>
    <w:rsid w:val="003D5EE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3D5EE1"/>
    <w:rPr>
      <w:i/>
      <w:iCs/>
    </w:rPr>
  </w:style>
  <w:style w:type="paragraph" w:customStyle="1" w:styleId="job-location">
    <w:name w:val="job-location"/>
    <w:basedOn w:val="Normal"/>
    <w:rsid w:val="003D5EE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jobsegments">
    <w:name w:val="jobsegments"/>
    <w:basedOn w:val="Policepardfaut"/>
    <w:rsid w:val="003D5EE1"/>
  </w:style>
  <w:style w:type="character" w:styleId="lev">
    <w:name w:val="Strong"/>
    <w:basedOn w:val="Policepardfaut"/>
    <w:uiPriority w:val="22"/>
    <w:qFormat/>
    <w:rsid w:val="003D5EE1"/>
    <w:rPr>
      <w:b/>
      <w:bCs/>
    </w:rPr>
  </w:style>
  <w:style w:type="character" w:styleId="Lienhypertexte">
    <w:name w:val="Hyperlink"/>
    <w:basedOn w:val="Policepardfaut"/>
    <w:uiPriority w:val="99"/>
    <w:semiHidden/>
    <w:unhideWhenUsed/>
    <w:rsid w:val="003D5EE1"/>
    <w:rPr>
      <w:color w:val="0000FF"/>
      <w:u w:val="single"/>
    </w:rPr>
  </w:style>
  <w:style w:type="paragraph" w:customStyle="1" w:styleId="Default">
    <w:name w:val="Default"/>
    <w:rsid w:val="002708A8"/>
    <w:pPr>
      <w:autoSpaceDE w:val="0"/>
      <w:autoSpaceDN w:val="0"/>
      <w:adjustRightInd w:val="0"/>
      <w:spacing w:after="0" w:line="240" w:lineRule="auto"/>
    </w:pPr>
    <w:rPr>
      <w:rFonts w:ascii="Cambria" w:eastAsia="Times New Roman" w:hAnsi="Cambria" w:cs="Cambria"/>
      <w:color w:val="000000"/>
      <w:kern w:val="0"/>
      <w:sz w:val="24"/>
      <w:szCs w:val="24"/>
      <w:lang w:eastAsia="fr-FR"/>
      <w14:ligatures w14:val="none"/>
    </w:rPr>
  </w:style>
  <w:style w:type="character" w:customStyle="1" w:styleId="ui-provider">
    <w:name w:val="ui-provider"/>
    <w:basedOn w:val="Policepardfaut"/>
    <w:rsid w:val="009D2C97"/>
  </w:style>
  <w:style w:type="paragraph" w:styleId="Rvision">
    <w:name w:val="Revision"/>
    <w:hidden/>
    <w:uiPriority w:val="99"/>
    <w:semiHidden/>
    <w:rsid w:val="00AC16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683315">
      <w:bodyDiv w:val="1"/>
      <w:marLeft w:val="0"/>
      <w:marRight w:val="0"/>
      <w:marTop w:val="0"/>
      <w:marBottom w:val="0"/>
      <w:divBdr>
        <w:top w:val="none" w:sz="0" w:space="0" w:color="auto"/>
        <w:left w:val="none" w:sz="0" w:space="0" w:color="auto"/>
        <w:bottom w:val="none" w:sz="0" w:space="0" w:color="auto"/>
        <w:right w:val="none" w:sz="0" w:space="0" w:color="auto"/>
      </w:divBdr>
      <w:divsChild>
        <w:div w:id="1636062946">
          <w:marLeft w:val="0"/>
          <w:marRight w:val="0"/>
          <w:marTop w:val="0"/>
          <w:marBottom w:val="0"/>
          <w:divBdr>
            <w:top w:val="none" w:sz="0" w:space="0" w:color="auto"/>
            <w:left w:val="none" w:sz="0" w:space="0" w:color="auto"/>
            <w:bottom w:val="none" w:sz="0" w:space="0" w:color="auto"/>
            <w:right w:val="none" w:sz="0" w:space="0" w:color="auto"/>
          </w:divBdr>
          <w:divsChild>
            <w:div w:id="993485413">
              <w:marLeft w:val="0"/>
              <w:marRight w:val="0"/>
              <w:marTop w:val="0"/>
              <w:marBottom w:val="0"/>
              <w:divBdr>
                <w:top w:val="none" w:sz="0" w:space="0" w:color="auto"/>
                <w:left w:val="none" w:sz="0" w:space="0" w:color="auto"/>
                <w:bottom w:val="none" w:sz="0" w:space="0" w:color="auto"/>
                <w:right w:val="none" w:sz="0" w:space="0" w:color="auto"/>
              </w:divBdr>
              <w:divsChild>
                <w:div w:id="98456340">
                  <w:marLeft w:val="0"/>
                  <w:marRight w:val="0"/>
                  <w:marTop w:val="0"/>
                  <w:marBottom w:val="0"/>
                  <w:divBdr>
                    <w:top w:val="none" w:sz="0" w:space="0" w:color="auto"/>
                    <w:left w:val="none" w:sz="0" w:space="0" w:color="auto"/>
                    <w:bottom w:val="none" w:sz="0" w:space="0" w:color="auto"/>
                    <w:right w:val="none" w:sz="0" w:space="0" w:color="auto"/>
                  </w:divBdr>
                  <w:divsChild>
                    <w:div w:id="648678091">
                      <w:marLeft w:val="0"/>
                      <w:marRight w:val="0"/>
                      <w:marTop w:val="0"/>
                      <w:marBottom w:val="0"/>
                      <w:divBdr>
                        <w:top w:val="none" w:sz="0" w:space="0" w:color="auto"/>
                        <w:left w:val="none" w:sz="0" w:space="0" w:color="auto"/>
                        <w:bottom w:val="none" w:sz="0" w:space="0" w:color="auto"/>
                        <w:right w:val="none" w:sz="0" w:space="0" w:color="auto"/>
                      </w:divBdr>
                      <w:divsChild>
                        <w:div w:id="12412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996">
                  <w:marLeft w:val="0"/>
                  <w:marRight w:val="0"/>
                  <w:marTop w:val="0"/>
                  <w:marBottom w:val="0"/>
                  <w:divBdr>
                    <w:top w:val="none" w:sz="0" w:space="0" w:color="auto"/>
                    <w:left w:val="none" w:sz="0" w:space="0" w:color="auto"/>
                    <w:bottom w:val="none" w:sz="0" w:space="0" w:color="auto"/>
                    <w:right w:val="none" w:sz="0" w:space="0" w:color="auto"/>
                  </w:divBdr>
                  <w:divsChild>
                    <w:div w:id="29960279">
                      <w:marLeft w:val="0"/>
                      <w:marRight w:val="0"/>
                      <w:marTop w:val="0"/>
                      <w:marBottom w:val="0"/>
                      <w:divBdr>
                        <w:top w:val="none" w:sz="0" w:space="0" w:color="auto"/>
                        <w:left w:val="none" w:sz="0" w:space="0" w:color="auto"/>
                        <w:bottom w:val="none" w:sz="0" w:space="0" w:color="auto"/>
                        <w:right w:val="none" w:sz="0" w:space="0" w:color="auto"/>
                      </w:divBdr>
                      <w:divsChild>
                        <w:div w:id="211690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0025">
                  <w:marLeft w:val="0"/>
                  <w:marRight w:val="0"/>
                  <w:marTop w:val="0"/>
                  <w:marBottom w:val="0"/>
                  <w:divBdr>
                    <w:top w:val="none" w:sz="0" w:space="0" w:color="auto"/>
                    <w:left w:val="none" w:sz="0" w:space="0" w:color="auto"/>
                    <w:bottom w:val="none" w:sz="0" w:space="0" w:color="auto"/>
                    <w:right w:val="none" w:sz="0" w:space="0" w:color="auto"/>
                  </w:divBdr>
                  <w:divsChild>
                    <w:div w:id="1522629084">
                      <w:marLeft w:val="0"/>
                      <w:marRight w:val="0"/>
                      <w:marTop w:val="0"/>
                      <w:marBottom w:val="0"/>
                      <w:divBdr>
                        <w:top w:val="none" w:sz="0" w:space="0" w:color="auto"/>
                        <w:left w:val="none" w:sz="0" w:space="0" w:color="auto"/>
                        <w:bottom w:val="none" w:sz="0" w:space="0" w:color="auto"/>
                        <w:right w:val="none" w:sz="0" w:space="0" w:color="auto"/>
                      </w:divBdr>
                      <w:divsChild>
                        <w:div w:id="14441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1704">
                  <w:marLeft w:val="0"/>
                  <w:marRight w:val="0"/>
                  <w:marTop w:val="0"/>
                  <w:marBottom w:val="0"/>
                  <w:divBdr>
                    <w:top w:val="none" w:sz="0" w:space="0" w:color="auto"/>
                    <w:left w:val="none" w:sz="0" w:space="0" w:color="auto"/>
                    <w:bottom w:val="none" w:sz="0" w:space="0" w:color="auto"/>
                    <w:right w:val="none" w:sz="0" w:space="0" w:color="auto"/>
                  </w:divBdr>
                  <w:divsChild>
                    <w:div w:id="1447581664">
                      <w:marLeft w:val="0"/>
                      <w:marRight w:val="0"/>
                      <w:marTop w:val="0"/>
                      <w:marBottom w:val="0"/>
                      <w:divBdr>
                        <w:top w:val="none" w:sz="0" w:space="0" w:color="auto"/>
                        <w:left w:val="none" w:sz="0" w:space="0" w:color="auto"/>
                        <w:bottom w:val="none" w:sz="0" w:space="0" w:color="auto"/>
                        <w:right w:val="none" w:sz="0" w:space="0" w:color="auto"/>
                      </w:divBdr>
                      <w:divsChild>
                        <w:div w:id="13397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8404">
                  <w:marLeft w:val="0"/>
                  <w:marRight w:val="0"/>
                  <w:marTop w:val="0"/>
                  <w:marBottom w:val="0"/>
                  <w:divBdr>
                    <w:top w:val="none" w:sz="0" w:space="0" w:color="auto"/>
                    <w:left w:val="none" w:sz="0" w:space="0" w:color="auto"/>
                    <w:bottom w:val="none" w:sz="0" w:space="0" w:color="auto"/>
                    <w:right w:val="none" w:sz="0" w:space="0" w:color="auto"/>
                  </w:divBdr>
                  <w:divsChild>
                    <w:div w:id="1878397348">
                      <w:marLeft w:val="0"/>
                      <w:marRight w:val="0"/>
                      <w:marTop w:val="0"/>
                      <w:marBottom w:val="0"/>
                      <w:divBdr>
                        <w:top w:val="none" w:sz="0" w:space="0" w:color="auto"/>
                        <w:left w:val="none" w:sz="0" w:space="0" w:color="auto"/>
                        <w:bottom w:val="none" w:sz="0" w:space="0" w:color="auto"/>
                        <w:right w:val="none" w:sz="0" w:space="0" w:color="auto"/>
                      </w:divBdr>
                      <w:divsChild>
                        <w:div w:id="17947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6226">
                  <w:marLeft w:val="0"/>
                  <w:marRight w:val="0"/>
                  <w:marTop w:val="0"/>
                  <w:marBottom w:val="0"/>
                  <w:divBdr>
                    <w:top w:val="none" w:sz="0" w:space="0" w:color="auto"/>
                    <w:left w:val="none" w:sz="0" w:space="0" w:color="auto"/>
                    <w:bottom w:val="none" w:sz="0" w:space="0" w:color="auto"/>
                    <w:right w:val="none" w:sz="0" w:space="0" w:color="auto"/>
                  </w:divBdr>
                  <w:divsChild>
                    <w:div w:id="2087023713">
                      <w:marLeft w:val="0"/>
                      <w:marRight w:val="0"/>
                      <w:marTop w:val="0"/>
                      <w:marBottom w:val="0"/>
                      <w:divBdr>
                        <w:top w:val="none" w:sz="0" w:space="0" w:color="auto"/>
                        <w:left w:val="none" w:sz="0" w:space="0" w:color="auto"/>
                        <w:bottom w:val="none" w:sz="0" w:space="0" w:color="auto"/>
                        <w:right w:val="none" w:sz="0" w:space="0" w:color="auto"/>
                      </w:divBdr>
                      <w:divsChild>
                        <w:div w:id="10663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472</Words>
  <Characters>2596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RATP</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SCHWEITZER Jean-Luc</dc:creator>
  <cp:keywords/>
  <dc:description/>
  <cp:lastModifiedBy>HU Jian</cp:lastModifiedBy>
  <cp:revision>6</cp:revision>
  <dcterms:created xsi:type="dcterms:W3CDTF">2025-11-17T13:53:00Z</dcterms:created>
  <dcterms:modified xsi:type="dcterms:W3CDTF">2026-01-28T10:37:00Z</dcterms:modified>
</cp:coreProperties>
</file>